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32806" w14:textId="596FB54C" w:rsidR="009E247F" w:rsidRPr="00D25867" w:rsidRDefault="009E247F" w:rsidP="009E247F">
      <w:pPr>
        <w:jc w:val="center"/>
        <w:rPr>
          <w:b/>
          <w:sz w:val="28"/>
          <w:szCs w:val="28"/>
        </w:rPr>
      </w:pPr>
      <w:r w:rsidRPr="00D25867">
        <w:rPr>
          <w:b/>
          <w:sz w:val="28"/>
          <w:szCs w:val="28"/>
        </w:rPr>
        <w:t>1</w:t>
      </w:r>
      <w:r w:rsidR="00643EE6">
        <w:rPr>
          <w:b/>
          <w:sz w:val="28"/>
          <w:szCs w:val="28"/>
        </w:rPr>
        <w:t>3</w:t>
      </w:r>
      <w:r w:rsidRPr="00D25867">
        <w:rPr>
          <w:b/>
          <w:sz w:val="28"/>
          <w:szCs w:val="28"/>
          <w:vertAlign w:val="superscript"/>
        </w:rPr>
        <w:t>th</w:t>
      </w:r>
      <w:r w:rsidRPr="00D25867">
        <w:rPr>
          <w:b/>
          <w:sz w:val="28"/>
          <w:szCs w:val="28"/>
        </w:rPr>
        <w:t xml:space="preserve"> Steering Committee Meeting of the</w:t>
      </w:r>
      <w:r>
        <w:rPr>
          <w:b/>
          <w:sz w:val="28"/>
          <w:szCs w:val="28"/>
        </w:rPr>
        <w:t xml:space="preserve"> </w:t>
      </w:r>
    </w:p>
    <w:p w14:paraId="2FA359EE" w14:textId="77777777" w:rsidR="009E247F" w:rsidRDefault="009E247F" w:rsidP="009E247F">
      <w:pPr>
        <w:spacing w:after="120"/>
        <w:jc w:val="center"/>
        <w:rPr>
          <w:b/>
          <w:sz w:val="28"/>
          <w:szCs w:val="28"/>
        </w:rPr>
      </w:pPr>
      <w:r w:rsidRPr="00D25867">
        <w:rPr>
          <w:b/>
          <w:sz w:val="28"/>
          <w:szCs w:val="28"/>
        </w:rPr>
        <w:t xml:space="preserve">International Asteroid Warning Network </w:t>
      </w:r>
      <w:r>
        <w:rPr>
          <w:b/>
          <w:sz w:val="28"/>
          <w:szCs w:val="28"/>
        </w:rPr>
        <w:t>(IAWN)</w:t>
      </w:r>
    </w:p>
    <w:p w14:paraId="28BDD196" w14:textId="77777777" w:rsidR="009E247F" w:rsidRPr="00D277DC" w:rsidRDefault="00994A23" w:rsidP="009E247F">
      <w:pPr>
        <w:spacing w:after="120"/>
        <w:jc w:val="center"/>
        <w:rPr>
          <w:bCs/>
          <w:sz w:val="28"/>
          <w:szCs w:val="28"/>
        </w:rPr>
      </w:pPr>
      <w:hyperlink r:id="rId7" w:history="1">
        <w:r w:rsidR="009E247F" w:rsidRPr="00D277DC">
          <w:rPr>
            <w:rStyle w:val="Hyperlink"/>
            <w:bCs/>
            <w:sz w:val="28"/>
            <w:szCs w:val="28"/>
          </w:rPr>
          <w:t>https://iawn.net/</w:t>
        </w:r>
      </w:hyperlink>
    </w:p>
    <w:p w14:paraId="151E1DF8" w14:textId="104E3DF8" w:rsidR="009E247F" w:rsidRDefault="0095395A" w:rsidP="009E247F">
      <w:pPr>
        <w:jc w:val="center"/>
        <w:rPr>
          <w:b/>
          <w:bCs/>
          <w:sz w:val="28"/>
          <w:szCs w:val="28"/>
        </w:rPr>
      </w:pPr>
      <w:r>
        <w:rPr>
          <w:b/>
          <w:bCs/>
          <w:sz w:val="28"/>
          <w:szCs w:val="28"/>
        </w:rPr>
        <w:t>19</w:t>
      </w:r>
      <w:r w:rsidR="009E247F" w:rsidRPr="00B979A4">
        <w:rPr>
          <w:b/>
          <w:bCs/>
          <w:sz w:val="28"/>
          <w:szCs w:val="28"/>
        </w:rPr>
        <w:t>-</w:t>
      </w:r>
      <w:r>
        <w:rPr>
          <w:b/>
          <w:bCs/>
          <w:sz w:val="28"/>
          <w:szCs w:val="28"/>
        </w:rPr>
        <w:t>20</w:t>
      </w:r>
      <w:r w:rsidR="009E247F" w:rsidRPr="00B979A4">
        <w:rPr>
          <w:b/>
          <w:bCs/>
          <w:sz w:val="28"/>
          <w:szCs w:val="28"/>
        </w:rPr>
        <w:t xml:space="preserve"> </w:t>
      </w:r>
      <w:r>
        <w:rPr>
          <w:b/>
          <w:bCs/>
          <w:sz w:val="28"/>
          <w:szCs w:val="28"/>
        </w:rPr>
        <w:t>October</w:t>
      </w:r>
      <w:r w:rsidR="009E247F" w:rsidRPr="00B979A4">
        <w:rPr>
          <w:b/>
          <w:bCs/>
          <w:sz w:val="28"/>
          <w:szCs w:val="28"/>
        </w:rPr>
        <w:t xml:space="preserve"> 202</w:t>
      </w:r>
      <w:r w:rsidR="000D2073">
        <w:rPr>
          <w:b/>
          <w:bCs/>
          <w:sz w:val="28"/>
          <w:szCs w:val="28"/>
        </w:rPr>
        <w:t>1</w:t>
      </w:r>
    </w:p>
    <w:p w14:paraId="48FAB2E8" w14:textId="1EE3C1EE" w:rsidR="00B53794" w:rsidRPr="009E247F" w:rsidRDefault="00B53794"/>
    <w:p w14:paraId="229380DC" w14:textId="3FE09649" w:rsidR="009E247F" w:rsidRPr="009E247F" w:rsidRDefault="009E247F">
      <w:pPr>
        <w:rPr>
          <w:b/>
          <w:bCs/>
        </w:rPr>
      </w:pPr>
      <w:r w:rsidRPr="009E247F">
        <w:rPr>
          <w:b/>
          <w:bCs/>
        </w:rPr>
        <w:t>IAWN steering committee members in attendance:</w:t>
      </w:r>
    </w:p>
    <w:p w14:paraId="04D24C02" w14:textId="71E04660" w:rsidR="00683CBD" w:rsidRPr="00AC1F7B" w:rsidRDefault="00683CBD" w:rsidP="003E78D0">
      <w:pPr>
        <w:ind w:left="720"/>
      </w:pPr>
      <w:r w:rsidRPr="00AC1F7B">
        <w:t>Sergio Camacho (</w:t>
      </w:r>
      <w:r w:rsidR="00AC1F7B" w:rsidRPr="00AC1F7B">
        <w:t>INAOE)</w:t>
      </w:r>
    </w:p>
    <w:p w14:paraId="3B85B33B" w14:textId="2935823E" w:rsidR="003E78D0" w:rsidRPr="004465B7" w:rsidRDefault="003E78D0" w:rsidP="003E78D0">
      <w:pPr>
        <w:ind w:left="720"/>
      </w:pPr>
      <w:r w:rsidRPr="004465B7">
        <w:t xml:space="preserve">Paul </w:t>
      </w:r>
      <w:proofErr w:type="spellStart"/>
      <w:r w:rsidRPr="004465B7">
        <w:t>Chodas</w:t>
      </w:r>
      <w:proofErr w:type="spellEnd"/>
      <w:r w:rsidR="00350C2E" w:rsidRPr="004465B7">
        <w:t xml:space="preserve"> </w:t>
      </w:r>
      <w:r w:rsidRPr="004465B7">
        <w:t>(JPL/CNEOS)</w:t>
      </w:r>
    </w:p>
    <w:p w14:paraId="1339A060" w14:textId="10174CB1" w:rsidR="003E78D0" w:rsidRPr="004465B7" w:rsidRDefault="003E78D0" w:rsidP="003E78D0">
      <w:pPr>
        <w:ind w:left="720"/>
      </w:pPr>
      <w:r w:rsidRPr="004465B7">
        <w:t>Alan Harris</w:t>
      </w:r>
      <w:r w:rsidR="00350C2E" w:rsidRPr="004465B7">
        <w:t xml:space="preserve"> </w:t>
      </w:r>
      <w:r w:rsidRPr="004465B7">
        <w:t>(DLR)</w:t>
      </w:r>
    </w:p>
    <w:p w14:paraId="24CA305C" w14:textId="68E5D7A6" w:rsidR="003E78D0" w:rsidRPr="004465B7" w:rsidRDefault="003E78D0" w:rsidP="003E78D0">
      <w:pPr>
        <w:ind w:left="720"/>
      </w:pPr>
      <w:r w:rsidRPr="004465B7">
        <w:t>Lindley Johnson</w:t>
      </w:r>
      <w:r w:rsidR="00350C2E" w:rsidRPr="004465B7">
        <w:t xml:space="preserve"> </w:t>
      </w:r>
      <w:r w:rsidRPr="004465B7">
        <w:t>(NASAHQ/PDCO)</w:t>
      </w:r>
    </w:p>
    <w:p w14:paraId="5E301A22" w14:textId="732DC2D9" w:rsidR="00E351EC" w:rsidRPr="004465B7" w:rsidRDefault="003E78D0" w:rsidP="00E351EC">
      <w:pPr>
        <w:ind w:left="720"/>
      </w:pPr>
      <w:r w:rsidRPr="004465B7">
        <w:t xml:space="preserve">Detlef </w:t>
      </w:r>
      <w:proofErr w:type="spellStart"/>
      <w:r w:rsidRPr="004465B7">
        <w:t>Koschny</w:t>
      </w:r>
      <w:proofErr w:type="spellEnd"/>
      <w:r w:rsidR="00350C2E" w:rsidRPr="004465B7">
        <w:t xml:space="preserve"> </w:t>
      </w:r>
      <w:r w:rsidRPr="004465B7">
        <w:t>(ESA/PDO)</w:t>
      </w:r>
    </w:p>
    <w:p w14:paraId="1AC87D7F" w14:textId="7807CC28" w:rsidR="00E351EC" w:rsidRPr="004465B7" w:rsidRDefault="00E351EC" w:rsidP="00E351EC">
      <w:pPr>
        <w:ind w:left="720"/>
      </w:pPr>
      <w:r w:rsidRPr="004465B7">
        <w:rPr>
          <w:bCs/>
        </w:rPr>
        <w:t>Patrick Michel (</w:t>
      </w:r>
      <w:r w:rsidRPr="004465B7">
        <w:rPr>
          <w:bCs/>
          <w:lang w:val="en"/>
        </w:rPr>
        <w:t>CNRS/OCA</w:t>
      </w:r>
      <w:r w:rsidRPr="004465B7">
        <w:rPr>
          <w:bCs/>
        </w:rPr>
        <w:t>)</w:t>
      </w:r>
    </w:p>
    <w:p w14:paraId="5BDE9449" w14:textId="05746D7D" w:rsidR="003E78D0" w:rsidRDefault="003E78D0" w:rsidP="003E78D0">
      <w:pPr>
        <w:ind w:left="720"/>
      </w:pPr>
      <w:r w:rsidRPr="009059CD">
        <w:t xml:space="preserve">Boris </w:t>
      </w:r>
      <w:proofErr w:type="spellStart"/>
      <w:r w:rsidRPr="009059CD">
        <w:t>Shustov</w:t>
      </w:r>
      <w:proofErr w:type="spellEnd"/>
      <w:r w:rsidR="00350C2E" w:rsidRPr="009059CD">
        <w:t xml:space="preserve"> </w:t>
      </w:r>
      <w:r w:rsidRPr="009059CD">
        <w:t>(Russian</w:t>
      </w:r>
      <w:r w:rsidR="009059CD">
        <w:t xml:space="preserve"> </w:t>
      </w:r>
      <w:r w:rsidRPr="009059CD">
        <w:t>Academy</w:t>
      </w:r>
      <w:r w:rsidR="009059CD">
        <w:t xml:space="preserve"> </w:t>
      </w:r>
      <w:r w:rsidRPr="009059CD">
        <w:t>of</w:t>
      </w:r>
      <w:r w:rsidR="009059CD">
        <w:t xml:space="preserve"> </w:t>
      </w:r>
      <w:r w:rsidRPr="009059CD">
        <w:t>Sciences)</w:t>
      </w:r>
    </w:p>
    <w:p w14:paraId="5E99148C" w14:textId="5952072F" w:rsidR="00773225" w:rsidRPr="009059CD" w:rsidRDefault="00773225" w:rsidP="00773225">
      <w:r>
        <w:tab/>
        <w:t xml:space="preserve">Gonzalo </w:t>
      </w:r>
      <w:proofErr w:type="spellStart"/>
      <w:r>
        <w:t>Tancredi</w:t>
      </w:r>
      <w:proofErr w:type="spellEnd"/>
      <w:r>
        <w:t xml:space="preserve"> (I</w:t>
      </w:r>
      <w:r w:rsidR="000408BB">
        <w:t xml:space="preserve">nternational </w:t>
      </w:r>
      <w:r>
        <w:t>A</w:t>
      </w:r>
      <w:r w:rsidR="000408BB">
        <w:t xml:space="preserve">stronomical </w:t>
      </w:r>
      <w:r>
        <w:t>U</w:t>
      </w:r>
      <w:r w:rsidR="000408BB">
        <w:t>nion</w:t>
      </w:r>
      <w:r>
        <w:t>)</w:t>
      </w:r>
    </w:p>
    <w:p w14:paraId="7D6AB6AA" w14:textId="71FEE189" w:rsidR="000505BB" w:rsidRPr="003E78D0" w:rsidRDefault="003E78D0" w:rsidP="007358F2">
      <w:pPr>
        <w:ind w:left="720"/>
      </w:pPr>
      <w:r w:rsidRPr="00F67DF8">
        <w:t>Giovanni Valsecchi</w:t>
      </w:r>
      <w:r w:rsidR="00350C2E" w:rsidRPr="00F67DF8">
        <w:t xml:space="preserve"> </w:t>
      </w:r>
      <w:r w:rsidRPr="00F67DF8">
        <w:t>(INAF)</w:t>
      </w:r>
    </w:p>
    <w:p w14:paraId="116D5C65" w14:textId="77777777" w:rsidR="003E78D0" w:rsidRDefault="003E78D0"/>
    <w:p w14:paraId="4F8EA3F1" w14:textId="38361261" w:rsidR="009E247F" w:rsidRPr="009E247F" w:rsidRDefault="009E247F">
      <w:pPr>
        <w:rPr>
          <w:b/>
          <w:bCs/>
        </w:rPr>
      </w:pPr>
      <w:r w:rsidRPr="009E247F">
        <w:rPr>
          <w:b/>
          <w:bCs/>
        </w:rPr>
        <w:t>IAWN permanent observers in attendance:</w:t>
      </w:r>
    </w:p>
    <w:p w14:paraId="491D3BBA" w14:textId="14A290FF" w:rsidR="00837770" w:rsidRPr="00837770" w:rsidRDefault="000505BB" w:rsidP="00837770">
      <w:pPr>
        <w:ind w:left="720"/>
      </w:pPr>
      <w:r w:rsidRPr="004465B7">
        <w:t xml:space="preserve">Detlef </w:t>
      </w:r>
      <w:proofErr w:type="spellStart"/>
      <w:r w:rsidRPr="004465B7">
        <w:t>Koschny</w:t>
      </w:r>
      <w:proofErr w:type="spellEnd"/>
      <w:r w:rsidRPr="004465B7">
        <w:t xml:space="preserve"> (ESA</w:t>
      </w:r>
      <w:r w:rsidR="00E378CF">
        <w:t>/</w:t>
      </w:r>
      <w:r w:rsidR="00837770" w:rsidRPr="00837770">
        <w:t>SMPAG chair)</w:t>
      </w:r>
    </w:p>
    <w:p w14:paraId="25E118B5" w14:textId="24AC0B4B" w:rsidR="009E247F" w:rsidRDefault="00837770" w:rsidP="00837770">
      <w:pPr>
        <w:ind w:left="720"/>
      </w:pPr>
      <w:r w:rsidRPr="00837770">
        <w:t xml:space="preserve">Romana </w:t>
      </w:r>
      <w:proofErr w:type="spellStart"/>
      <w:r w:rsidRPr="00837770">
        <w:t>Kofler</w:t>
      </w:r>
      <w:proofErr w:type="spellEnd"/>
      <w:r w:rsidRPr="00837770">
        <w:t xml:space="preserve"> (UNOOSA)</w:t>
      </w:r>
    </w:p>
    <w:p w14:paraId="42C7D021" w14:textId="283D9F53" w:rsidR="00B81BE8" w:rsidRDefault="00B81BE8" w:rsidP="00224DE2"/>
    <w:p w14:paraId="667F9D2F" w14:textId="70B9EA54" w:rsidR="00224DE2" w:rsidRPr="00C93B89" w:rsidRDefault="00224DE2" w:rsidP="00224DE2">
      <w:pPr>
        <w:rPr>
          <w:b/>
          <w:bCs/>
        </w:rPr>
      </w:pPr>
      <w:r w:rsidRPr="00C93B89">
        <w:rPr>
          <w:b/>
          <w:bCs/>
        </w:rPr>
        <w:t>IAWN</w:t>
      </w:r>
      <w:r>
        <w:rPr>
          <w:b/>
          <w:bCs/>
        </w:rPr>
        <w:t>.net</w:t>
      </w:r>
      <w:r w:rsidR="005941C7" w:rsidRPr="005941C7">
        <w:rPr>
          <w:b/>
          <w:bCs/>
        </w:rPr>
        <w:t xml:space="preserve"> </w:t>
      </w:r>
      <w:r w:rsidR="005941C7" w:rsidRPr="009E247F">
        <w:rPr>
          <w:b/>
          <w:bCs/>
        </w:rPr>
        <w:t>in attendance</w:t>
      </w:r>
      <w:r w:rsidR="005941C7">
        <w:rPr>
          <w:b/>
          <w:bCs/>
        </w:rPr>
        <w:t>:</w:t>
      </w:r>
    </w:p>
    <w:p w14:paraId="48BE01C5" w14:textId="238E133F" w:rsidR="00224DE2" w:rsidRPr="00C93B89" w:rsidRDefault="00224DE2" w:rsidP="00224DE2">
      <w:pPr>
        <w:tabs>
          <w:tab w:val="left" w:pos="720"/>
        </w:tabs>
        <w:ind w:left="720"/>
      </w:pPr>
      <w:r w:rsidRPr="00C93B89">
        <w:t>James Bauer (U</w:t>
      </w:r>
      <w:r w:rsidR="0080732D">
        <w:t>niv.</w:t>
      </w:r>
      <w:r w:rsidRPr="00C93B89">
        <w:t xml:space="preserve"> Maryland, NASA PDS SBN)</w:t>
      </w:r>
    </w:p>
    <w:p w14:paraId="12BA4D1B" w14:textId="0109DE41" w:rsidR="00224DE2" w:rsidRDefault="00224DE2" w:rsidP="00224DE2">
      <w:pPr>
        <w:tabs>
          <w:tab w:val="left" w:pos="720"/>
        </w:tabs>
        <w:ind w:left="720"/>
      </w:pPr>
      <w:r>
        <w:t>Vishnu Reddy (</w:t>
      </w:r>
      <w:r w:rsidR="0080732D">
        <w:t>Univ. Arizona/</w:t>
      </w:r>
      <w:r w:rsidR="0080732D" w:rsidRPr="00C93B89">
        <w:t>U</w:t>
      </w:r>
      <w:r w:rsidR="0080732D">
        <w:t>niv.</w:t>
      </w:r>
      <w:r w:rsidR="0080732D" w:rsidRPr="00C93B89">
        <w:t xml:space="preserve"> Maryland</w:t>
      </w:r>
      <w:r w:rsidR="00655D79">
        <w:t>,</w:t>
      </w:r>
      <w:r w:rsidR="00655D79" w:rsidRPr="00655D79">
        <w:t xml:space="preserve"> </w:t>
      </w:r>
      <w:r w:rsidR="00655D79" w:rsidRPr="00C93B89">
        <w:t>NASA PDS SBN</w:t>
      </w:r>
      <w:r>
        <w:t>)</w:t>
      </w:r>
    </w:p>
    <w:p w14:paraId="5260BC22" w14:textId="3092BBC6" w:rsidR="00117E6C" w:rsidRDefault="00117E6C" w:rsidP="00117E6C">
      <w:pPr>
        <w:tabs>
          <w:tab w:val="left" w:pos="720"/>
        </w:tabs>
        <w:ind w:left="720"/>
      </w:pPr>
      <w:r w:rsidRPr="00C93B89">
        <w:t>Tim Spahr (</w:t>
      </w:r>
      <w:r w:rsidR="0080732D" w:rsidRPr="00C93B89">
        <w:t>U</w:t>
      </w:r>
      <w:r w:rsidR="0080732D">
        <w:t>niv.</w:t>
      </w:r>
      <w:r w:rsidRPr="00C93B89">
        <w:t xml:space="preserve"> Maryland,</w:t>
      </w:r>
      <w:r>
        <w:t xml:space="preserve"> </w:t>
      </w:r>
      <w:r w:rsidRPr="00C93B89">
        <w:t>NASA PDS SBN)</w:t>
      </w:r>
    </w:p>
    <w:p w14:paraId="1F16F7D0" w14:textId="02AED99C" w:rsidR="00224DE2" w:rsidRDefault="00224DE2" w:rsidP="00224DE2">
      <w:pPr>
        <w:tabs>
          <w:tab w:val="left" w:pos="720"/>
        </w:tabs>
        <w:ind w:left="720"/>
      </w:pPr>
      <w:r>
        <w:t>Elizabeth Warner (</w:t>
      </w:r>
      <w:r w:rsidR="0080732D" w:rsidRPr="00C93B89">
        <w:t>U</w:t>
      </w:r>
      <w:r w:rsidR="0080732D">
        <w:t>niv.</w:t>
      </w:r>
      <w:r w:rsidR="0080732D" w:rsidRPr="00C93B89">
        <w:t xml:space="preserve"> </w:t>
      </w:r>
      <w:r w:rsidRPr="00C93B89">
        <w:t>Maryland, NASA PDS SBN</w:t>
      </w:r>
      <w:r>
        <w:t>)</w:t>
      </w:r>
    </w:p>
    <w:p w14:paraId="6432829D" w14:textId="00C9BB66" w:rsidR="000B391B" w:rsidRDefault="000B391B"/>
    <w:p w14:paraId="2BF60B4D" w14:textId="77777777" w:rsidR="000B391B" w:rsidRPr="009E247F" w:rsidRDefault="000B391B" w:rsidP="000B391B">
      <w:pPr>
        <w:rPr>
          <w:b/>
          <w:bCs/>
        </w:rPr>
      </w:pPr>
      <w:r w:rsidRPr="009E247F">
        <w:rPr>
          <w:b/>
          <w:bCs/>
        </w:rPr>
        <w:t xml:space="preserve">IAWN </w:t>
      </w:r>
      <w:r>
        <w:rPr>
          <w:b/>
          <w:bCs/>
        </w:rPr>
        <w:t>Coordinating Officer</w:t>
      </w:r>
    </w:p>
    <w:p w14:paraId="191C4571" w14:textId="77777777" w:rsidR="000B391B" w:rsidRDefault="000B391B" w:rsidP="000B391B">
      <w:pPr>
        <w:ind w:firstLine="720"/>
      </w:pPr>
      <w:r>
        <w:t>Kelly Fast (NASA HQ/PDCO)</w:t>
      </w:r>
    </w:p>
    <w:p w14:paraId="5626DCEB" w14:textId="77777777" w:rsidR="000B391B" w:rsidRDefault="000B391B"/>
    <w:p w14:paraId="001CADD2" w14:textId="68414B28" w:rsidR="009E247F" w:rsidRPr="009E247F" w:rsidRDefault="009E247F">
      <w:pPr>
        <w:rPr>
          <w:b/>
          <w:bCs/>
        </w:rPr>
      </w:pPr>
      <w:r w:rsidRPr="009E247F">
        <w:rPr>
          <w:b/>
          <w:bCs/>
        </w:rPr>
        <w:t xml:space="preserve">IAWN </w:t>
      </w:r>
      <w:proofErr w:type="gramStart"/>
      <w:r w:rsidR="005941C7">
        <w:rPr>
          <w:b/>
          <w:bCs/>
        </w:rPr>
        <w:t>others</w:t>
      </w:r>
      <w:proofErr w:type="gramEnd"/>
      <w:r w:rsidR="005941C7">
        <w:rPr>
          <w:b/>
          <w:bCs/>
        </w:rPr>
        <w:t xml:space="preserve"> </w:t>
      </w:r>
      <w:r w:rsidRPr="009E247F">
        <w:rPr>
          <w:b/>
          <w:bCs/>
        </w:rPr>
        <w:t>attend</w:t>
      </w:r>
      <w:r w:rsidR="000B391B">
        <w:rPr>
          <w:b/>
          <w:bCs/>
        </w:rPr>
        <w:t>ees</w:t>
      </w:r>
      <w:r w:rsidRPr="009E247F">
        <w:rPr>
          <w:b/>
          <w:bCs/>
        </w:rPr>
        <w:t>:</w:t>
      </w:r>
    </w:p>
    <w:p w14:paraId="61F21182" w14:textId="77777777" w:rsidR="00267AD8" w:rsidRDefault="00267AD8" w:rsidP="0030358C">
      <w:pPr>
        <w:ind w:left="1080" w:hanging="360"/>
      </w:pPr>
      <w:r>
        <w:t>204 - Luca Buzzi</w:t>
      </w:r>
    </w:p>
    <w:p w14:paraId="1C79AD3A" w14:textId="3EF131AD" w:rsidR="00DC5AAB" w:rsidRDefault="00B315F7" w:rsidP="00463D8C">
      <w:pPr>
        <w:ind w:left="1080" w:hanging="360"/>
      </w:pPr>
      <w:r w:rsidRPr="00FE6516">
        <w:t xml:space="preserve">6ROADS </w:t>
      </w:r>
      <w:r>
        <w:t xml:space="preserve">- </w:t>
      </w:r>
      <w:proofErr w:type="spellStart"/>
      <w:r w:rsidR="00463D8C">
        <w:t>Mikołaj</w:t>
      </w:r>
      <w:proofErr w:type="spellEnd"/>
      <w:r w:rsidR="00463D8C">
        <w:t xml:space="preserve"> </w:t>
      </w:r>
      <w:proofErr w:type="spellStart"/>
      <w:r w:rsidR="00463D8C">
        <w:t>Pieniowski</w:t>
      </w:r>
      <w:proofErr w:type="spellEnd"/>
      <w:r w:rsidR="00463D8C">
        <w:t>,</w:t>
      </w:r>
      <w:r w:rsidR="00463D8C" w:rsidRPr="00FE6516">
        <w:t xml:space="preserve"> </w:t>
      </w:r>
      <w:r w:rsidRPr="00FE6516">
        <w:t xml:space="preserve">Michal </w:t>
      </w:r>
      <w:proofErr w:type="spellStart"/>
      <w:r w:rsidRPr="00FE6516">
        <w:t>Zolnowski</w:t>
      </w:r>
      <w:proofErr w:type="spellEnd"/>
      <w:r w:rsidR="00463D8C">
        <w:t xml:space="preserve">, </w:t>
      </w:r>
    </w:p>
    <w:p w14:paraId="30E09156" w14:textId="614021D7" w:rsidR="00B315F7" w:rsidRPr="008077A4" w:rsidRDefault="000E7FAC" w:rsidP="0030358C">
      <w:pPr>
        <w:ind w:left="1080" w:hanging="360"/>
      </w:pPr>
      <w:proofErr w:type="spellStart"/>
      <w:r w:rsidRPr="000E7FAC">
        <w:t>Agenzia</w:t>
      </w:r>
      <w:proofErr w:type="spellEnd"/>
      <w:r w:rsidRPr="000E7FAC">
        <w:t xml:space="preserve"> </w:t>
      </w:r>
      <w:proofErr w:type="spellStart"/>
      <w:r w:rsidRPr="000E7FAC">
        <w:t>Spaziale</w:t>
      </w:r>
      <w:proofErr w:type="spellEnd"/>
      <w:r w:rsidRPr="000E7FAC">
        <w:t xml:space="preserve"> </w:t>
      </w:r>
      <w:proofErr w:type="spellStart"/>
      <w:r w:rsidRPr="000E7FAC">
        <w:t>Italiana</w:t>
      </w:r>
      <w:proofErr w:type="spellEnd"/>
      <w:r w:rsidR="00B315F7">
        <w:t xml:space="preserve"> - </w:t>
      </w:r>
      <w:r w:rsidR="00B315F7" w:rsidRPr="008077A4">
        <w:t xml:space="preserve">Ettore </w:t>
      </w:r>
      <w:proofErr w:type="spellStart"/>
      <w:r w:rsidR="00B315F7" w:rsidRPr="008077A4">
        <w:t>Perozzi</w:t>
      </w:r>
      <w:proofErr w:type="spellEnd"/>
    </w:p>
    <w:p w14:paraId="71AA4D07" w14:textId="7BB9258C" w:rsidR="00B315F7" w:rsidRDefault="002636C8" w:rsidP="0030358C">
      <w:pPr>
        <w:ind w:left="1080" w:hanging="360"/>
      </w:pPr>
      <w:proofErr w:type="spellStart"/>
      <w:r w:rsidRPr="002636C8">
        <w:t>Spaceguard</w:t>
      </w:r>
      <w:proofErr w:type="spellEnd"/>
      <w:r w:rsidRPr="002636C8">
        <w:t xml:space="preserve"> Consulting, Canada</w:t>
      </w:r>
      <w:r>
        <w:t xml:space="preserve"> </w:t>
      </w:r>
      <w:r w:rsidR="00B315F7">
        <w:t xml:space="preserve">- </w:t>
      </w:r>
      <w:r w:rsidR="00B315F7" w:rsidRPr="006F5AF5">
        <w:t xml:space="preserve">David </w:t>
      </w:r>
      <w:proofErr w:type="spellStart"/>
      <w:r w:rsidR="00B315F7" w:rsidRPr="006F5AF5">
        <w:t>Balam</w:t>
      </w:r>
      <w:proofErr w:type="spellEnd"/>
      <w:r w:rsidR="00B315F7" w:rsidRPr="006F5AF5">
        <w:t xml:space="preserve"> </w:t>
      </w:r>
    </w:p>
    <w:p w14:paraId="0FA803CD" w14:textId="7F567C12" w:rsidR="00B315F7" w:rsidRDefault="00D23690" w:rsidP="0030358C">
      <w:pPr>
        <w:ind w:left="1080" w:hanging="360"/>
      </w:pPr>
      <w:r>
        <w:rPr>
          <w:rFonts w:eastAsiaTheme="minorHAnsi"/>
        </w:rPr>
        <w:t>ESA PDO</w:t>
      </w:r>
      <w:r w:rsidR="00B315F7">
        <w:rPr>
          <w:rFonts w:eastAsiaTheme="minorHAnsi"/>
        </w:rPr>
        <w:t xml:space="preserve"> - Juan Luis Cano, </w:t>
      </w:r>
      <w:r w:rsidR="00B315F7">
        <w:t xml:space="preserve">Luca </w:t>
      </w:r>
      <w:proofErr w:type="spellStart"/>
      <w:r w:rsidR="00B315F7">
        <w:t>Conversi</w:t>
      </w:r>
      <w:proofErr w:type="spellEnd"/>
      <w:r w:rsidR="00B315F7">
        <w:t xml:space="preserve">, </w:t>
      </w:r>
      <w:r w:rsidR="00541387" w:rsidRPr="00FB52EC">
        <w:t>Lau</w:t>
      </w:r>
      <w:r w:rsidR="00541387">
        <w:t>r</w:t>
      </w:r>
      <w:r w:rsidR="00541387" w:rsidRPr="00FB52EC">
        <w:t>a Faggioli</w:t>
      </w:r>
      <w:r w:rsidR="005941C7">
        <w:t xml:space="preserve">, </w:t>
      </w:r>
      <w:r w:rsidR="00267AD8">
        <w:t xml:space="preserve">Dora </w:t>
      </w:r>
      <w:proofErr w:type="spellStart"/>
      <w:r w:rsidR="00267AD8">
        <w:t>Fohring</w:t>
      </w:r>
      <w:proofErr w:type="spellEnd"/>
      <w:r w:rsidR="00267AD8">
        <w:t xml:space="preserve">, </w:t>
      </w:r>
      <w:r w:rsidR="00B315F7">
        <w:t xml:space="preserve">Marco </w:t>
      </w:r>
      <w:proofErr w:type="spellStart"/>
      <w:r w:rsidR="00B315F7">
        <w:t>Micheli</w:t>
      </w:r>
      <w:proofErr w:type="spellEnd"/>
      <w:r w:rsidR="00B315F7">
        <w:t>,</w:t>
      </w:r>
      <w:r w:rsidR="002574E2">
        <w:t xml:space="preserve"> </w:t>
      </w:r>
      <w:r w:rsidR="00B315F7">
        <w:t xml:space="preserve">Richard </w:t>
      </w:r>
      <w:proofErr w:type="spellStart"/>
      <w:r w:rsidR="00B315F7">
        <w:t>Moissl</w:t>
      </w:r>
      <w:proofErr w:type="spellEnd"/>
      <w:r w:rsidR="00B315F7">
        <w:t xml:space="preserve"> </w:t>
      </w:r>
    </w:p>
    <w:p w14:paraId="69FE69D7" w14:textId="77777777" w:rsidR="002F77DE" w:rsidRPr="005729B4" w:rsidRDefault="002F77DE" w:rsidP="0030358C">
      <w:pPr>
        <w:ind w:left="1080" w:hanging="360"/>
      </w:pPr>
      <w:r w:rsidRPr="005729B4">
        <w:t>Golden Ears Observatory</w:t>
      </w:r>
      <w:r>
        <w:t xml:space="preserve"> - </w:t>
      </w:r>
      <w:r w:rsidRPr="005729B4">
        <w:t xml:space="preserve">Balaji </w:t>
      </w:r>
      <w:r>
        <w:t>Kumar</w:t>
      </w:r>
    </w:p>
    <w:p w14:paraId="0C41F1C5" w14:textId="241BC822" w:rsidR="002F77DE" w:rsidRPr="00D2472D" w:rsidRDefault="00203DBD" w:rsidP="00203DBD">
      <w:pPr>
        <w:ind w:left="1080" w:hanging="360"/>
      </w:pPr>
      <w:r w:rsidRPr="00203DBD">
        <w:t xml:space="preserve">Instituto de </w:t>
      </w:r>
      <w:proofErr w:type="spellStart"/>
      <w:r w:rsidRPr="00203DBD">
        <w:t>Astrofisica</w:t>
      </w:r>
      <w:proofErr w:type="spellEnd"/>
      <w:r w:rsidRPr="00203DBD">
        <w:t xml:space="preserve"> de Canarias</w:t>
      </w:r>
      <w:r w:rsidR="002F77DE">
        <w:t xml:space="preserve"> - </w:t>
      </w:r>
      <w:r w:rsidR="002F77DE" w:rsidRPr="00D2472D">
        <w:t xml:space="preserve">Javier A </w:t>
      </w:r>
      <w:proofErr w:type="spellStart"/>
      <w:r w:rsidR="002F77DE" w:rsidRPr="00D2472D">
        <w:t>Licandro</w:t>
      </w:r>
      <w:proofErr w:type="spellEnd"/>
      <w:r w:rsidR="002F77DE" w:rsidRPr="00D2472D">
        <w:t xml:space="preserve"> </w:t>
      </w:r>
      <w:proofErr w:type="spellStart"/>
      <w:r w:rsidR="002F77DE" w:rsidRPr="00D2472D">
        <w:t>Goldaracena</w:t>
      </w:r>
      <w:proofErr w:type="spellEnd"/>
    </w:p>
    <w:p w14:paraId="74314F67" w14:textId="77777777" w:rsidR="00203DBD" w:rsidRDefault="00203DBD" w:rsidP="00203DBD">
      <w:pPr>
        <w:ind w:left="1080" w:hanging="360"/>
      </w:pPr>
      <w:r w:rsidRPr="00784815">
        <w:t xml:space="preserve">Instituto Nacional de </w:t>
      </w:r>
      <w:proofErr w:type="spellStart"/>
      <w:r w:rsidRPr="00784815">
        <w:t>Astrofísica</w:t>
      </w:r>
      <w:proofErr w:type="spellEnd"/>
      <w:r w:rsidRPr="00784815">
        <w:t xml:space="preserve">, </w:t>
      </w:r>
      <w:proofErr w:type="spellStart"/>
      <w:r w:rsidRPr="00784815">
        <w:t>Óptica</w:t>
      </w:r>
      <w:proofErr w:type="spellEnd"/>
      <w:r w:rsidRPr="00784815">
        <w:t xml:space="preserve"> y </w:t>
      </w:r>
      <w:proofErr w:type="spellStart"/>
      <w:r w:rsidRPr="00784815">
        <w:t>Electrónica</w:t>
      </w:r>
      <w:proofErr w:type="spellEnd"/>
      <w:r>
        <w:t xml:space="preserve">, Mexico - </w:t>
      </w:r>
      <w:r w:rsidRPr="00354DFE">
        <w:t xml:space="preserve">José </w:t>
      </w:r>
      <w:proofErr w:type="spellStart"/>
      <w:r w:rsidRPr="00354DFE">
        <w:t>Guichard</w:t>
      </w:r>
      <w:proofErr w:type="spellEnd"/>
    </w:p>
    <w:p w14:paraId="31D777D2" w14:textId="1C031251" w:rsidR="00B315F7" w:rsidRDefault="00B315F7" w:rsidP="0030358C">
      <w:pPr>
        <w:tabs>
          <w:tab w:val="left" w:pos="720"/>
        </w:tabs>
        <w:ind w:left="1080" w:hanging="360"/>
      </w:pPr>
      <w:r>
        <w:t>I</w:t>
      </w:r>
      <w:r w:rsidR="00D03DCF">
        <w:t xml:space="preserve">srael </w:t>
      </w:r>
      <w:r>
        <w:t>S</w:t>
      </w:r>
      <w:r w:rsidR="00D03DCF">
        <w:t xml:space="preserve">pace </w:t>
      </w:r>
      <w:r>
        <w:t>A</w:t>
      </w:r>
      <w:r w:rsidR="00D03DCF">
        <w:t>gency</w:t>
      </w:r>
      <w:r>
        <w:t xml:space="preserve"> - </w:t>
      </w:r>
      <w:proofErr w:type="spellStart"/>
      <w:r w:rsidRPr="00BF2DF2">
        <w:t>Harel</w:t>
      </w:r>
      <w:proofErr w:type="spellEnd"/>
      <w:r w:rsidRPr="00BF2DF2">
        <w:t xml:space="preserve"> Ben-Ami</w:t>
      </w:r>
    </w:p>
    <w:p w14:paraId="56B2C66C" w14:textId="0D08BE1F" w:rsidR="00B315F7" w:rsidRDefault="00B315F7" w:rsidP="00463D8C">
      <w:pPr>
        <w:ind w:left="1080" w:hanging="360"/>
      </w:pPr>
      <w:proofErr w:type="spellStart"/>
      <w:r w:rsidRPr="002A6675">
        <w:t>Keldysh</w:t>
      </w:r>
      <w:proofErr w:type="spellEnd"/>
      <w:r w:rsidRPr="002A6675">
        <w:t xml:space="preserve"> Institute, Russia</w:t>
      </w:r>
      <w:r>
        <w:t xml:space="preserve"> - </w:t>
      </w:r>
      <w:r w:rsidRPr="002A6675">
        <w:t xml:space="preserve">Artem </w:t>
      </w:r>
      <w:proofErr w:type="spellStart"/>
      <w:r w:rsidRPr="002A6675">
        <w:t>Mokhnatkin</w:t>
      </w:r>
      <w:proofErr w:type="spellEnd"/>
      <w:r w:rsidR="00463D8C">
        <w:t xml:space="preserve">, </w:t>
      </w:r>
      <w:r w:rsidR="00463D8C" w:rsidRPr="007358F2">
        <w:t xml:space="preserve">Viktor </w:t>
      </w:r>
      <w:proofErr w:type="spellStart"/>
      <w:r w:rsidR="00463D8C" w:rsidRPr="007358F2">
        <w:t>Voropaev</w:t>
      </w:r>
      <w:proofErr w:type="spellEnd"/>
    </w:p>
    <w:p w14:paraId="0E6421CF" w14:textId="77777777" w:rsidR="00D27068" w:rsidRPr="00E91340" w:rsidRDefault="00D27068" w:rsidP="0030358C">
      <w:pPr>
        <w:tabs>
          <w:tab w:val="left" w:pos="720"/>
        </w:tabs>
        <w:ind w:left="1080" w:hanging="360"/>
      </w:pPr>
      <w:r>
        <w:t xml:space="preserve">Minor Planet Center - </w:t>
      </w:r>
      <w:r w:rsidRPr="00E91340">
        <w:t>Matthew Payne</w:t>
      </w:r>
    </w:p>
    <w:p w14:paraId="60A1304A" w14:textId="31B1384A" w:rsidR="00B51EF3" w:rsidRDefault="00DC5AAB" w:rsidP="0030358C">
      <w:pPr>
        <w:ind w:left="1080" w:hanging="360"/>
      </w:pPr>
      <w:r>
        <w:t>NASA</w:t>
      </w:r>
      <w:r w:rsidR="003310B0">
        <w:t xml:space="preserve"> -</w:t>
      </w:r>
      <w:r>
        <w:t xml:space="preserve"> Robert Holmes</w:t>
      </w:r>
      <w:r w:rsidR="003310B0">
        <w:t xml:space="preserve"> (ARI)</w:t>
      </w:r>
      <w:r w:rsidR="00AA20EC">
        <w:t>;</w:t>
      </w:r>
      <w:r w:rsidR="003310B0">
        <w:t xml:space="preserve"> </w:t>
      </w:r>
      <w:r w:rsidR="00281813">
        <w:t xml:space="preserve">Jana Chesley, </w:t>
      </w:r>
      <w:proofErr w:type="spellStart"/>
      <w:r w:rsidR="00281813">
        <w:t>Chengxing</w:t>
      </w:r>
      <w:proofErr w:type="spellEnd"/>
      <w:r w:rsidR="00281813">
        <w:t xml:space="preserve"> </w:t>
      </w:r>
      <w:proofErr w:type="spellStart"/>
      <w:r w:rsidR="00281813">
        <w:t>Zhai</w:t>
      </w:r>
      <w:proofErr w:type="spellEnd"/>
      <w:r w:rsidR="00D50075">
        <w:t xml:space="preserve"> (JPL)</w:t>
      </w:r>
      <w:r w:rsidR="00AA20EC">
        <w:t>;</w:t>
      </w:r>
      <w:r w:rsidR="00D50075">
        <w:t xml:space="preserve"> </w:t>
      </w:r>
      <w:r w:rsidR="00AA20EC">
        <w:t xml:space="preserve">Davide </w:t>
      </w:r>
      <w:proofErr w:type="spellStart"/>
      <w:r w:rsidR="00AA20EC">
        <w:t>Farnocchia</w:t>
      </w:r>
      <w:proofErr w:type="spellEnd"/>
      <w:r w:rsidR="00AA20EC">
        <w:t xml:space="preserve"> (JPL/CNEOS); </w:t>
      </w:r>
      <w:r w:rsidR="00D27068" w:rsidRPr="00AC33FC">
        <w:t xml:space="preserve">Teddy </w:t>
      </w:r>
      <w:proofErr w:type="spellStart"/>
      <w:r w:rsidR="00D27068" w:rsidRPr="00AC33FC">
        <w:t>Kareta</w:t>
      </w:r>
      <w:proofErr w:type="spellEnd"/>
      <w:r w:rsidR="00D27068">
        <w:t xml:space="preserve"> (Lowell Obs.), </w:t>
      </w:r>
      <w:r w:rsidR="00281813">
        <w:t>Eric Christensen</w:t>
      </w:r>
      <w:r w:rsidR="00D50075">
        <w:t xml:space="preserve"> (Univ. Arizona/Catalina Sky Survey</w:t>
      </w:r>
      <w:r w:rsidR="00AA20EC">
        <w:t xml:space="preserve">); </w:t>
      </w:r>
      <w:r w:rsidR="0030358C">
        <w:t xml:space="preserve">Robert McMillan, Melissa Brucker (Univ. </w:t>
      </w:r>
      <w:r w:rsidR="0030358C">
        <w:lastRenderedPageBreak/>
        <w:t xml:space="preserve">Arizona/Spacewatch); </w:t>
      </w:r>
      <w:r w:rsidR="00D27068">
        <w:t xml:space="preserve">Larry </w:t>
      </w:r>
      <w:proofErr w:type="spellStart"/>
      <w:r w:rsidR="00D27068">
        <w:t>Denneau</w:t>
      </w:r>
      <w:proofErr w:type="spellEnd"/>
      <w:r w:rsidR="00D27068">
        <w:t xml:space="preserve"> (Univ. Hawaii/ATLAS);</w:t>
      </w:r>
      <w:r w:rsidR="0030358C">
        <w:t xml:space="preserve"> </w:t>
      </w:r>
      <w:r w:rsidR="00281813">
        <w:t xml:space="preserve">Ken Chambers </w:t>
      </w:r>
      <w:r w:rsidR="003E12AC">
        <w:t>(Univ. Hawaii</w:t>
      </w:r>
      <w:r w:rsidR="0030358C">
        <w:t>/Pan-STARRS</w:t>
      </w:r>
      <w:r w:rsidR="003E12AC">
        <w:t>)</w:t>
      </w:r>
      <w:r w:rsidR="0030358C">
        <w:t xml:space="preserve">; </w:t>
      </w:r>
      <w:r w:rsidR="00B51EF3">
        <w:t xml:space="preserve">David </w:t>
      </w:r>
      <w:proofErr w:type="spellStart"/>
      <w:r w:rsidR="002E5299">
        <w:t>T</w:t>
      </w:r>
      <w:r w:rsidR="00B51EF3">
        <w:t>holen</w:t>
      </w:r>
      <w:proofErr w:type="spellEnd"/>
      <w:r w:rsidR="002E5299">
        <w:t xml:space="preserve"> (Univ. Hawaii)</w:t>
      </w:r>
      <w:r w:rsidR="0030358C">
        <w:t xml:space="preserve">; </w:t>
      </w:r>
      <w:r w:rsidR="00AA20EC">
        <w:t xml:space="preserve">Alyse </w:t>
      </w:r>
      <w:proofErr w:type="spellStart"/>
      <w:r w:rsidR="00AA20EC">
        <w:t>Beauchemin</w:t>
      </w:r>
      <w:proofErr w:type="spellEnd"/>
      <w:r w:rsidR="00AA20EC">
        <w:t xml:space="preserve">, Linda Billings, Doris </w:t>
      </w:r>
      <w:proofErr w:type="spellStart"/>
      <w:r w:rsidR="00AA20EC">
        <w:t>Daou</w:t>
      </w:r>
      <w:proofErr w:type="spellEnd"/>
      <w:r w:rsidR="00AA20EC">
        <w:t>, Michael Kelley (NASA HQ/PDCO)</w:t>
      </w:r>
    </w:p>
    <w:p w14:paraId="3A91AAD9" w14:textId="77777777" w:rsidR="00B315F7" w:rsidRPr="003A21C7" w:rsidRDefault="00B315F7" w:rsidP="0030358C">
      <w:pPr>
        <w:ind w:left="1080" w:hanging="360"/>
      </w:pPr>
      <w:r w:rsidRPr="003A21C7">
        <w:t>Northolt Branch Observatory, UK</w:t>
      </w:r>
      <w:r>
        <w:t xml:space="preserve"> - </w:t>
      </w:r>
      <w:r w:rsidRPr="003A21C7">
        <w:t>Guy Wells</w:t>
      </w:r>
    </w:p>
    <w:p w14:paraId="7DA8261B" w14:textId="77777777" w:rsidR="002F77DE" w:rsidRDefault="002F77DE" w:rsidP="0030358C">
      <w:pPr>
        <w:ind w:left="1080" w:hanging="360"/>
      </w:pPr>
      <w:r>
        <w:t xml:space="preserve">Romanian Academy, </w:t>
      </w:r>
      <w:proofErr w:type="spellStart"/>
      <w:r w:rsidRPr="00FB3689">
        <w:t>Institutul</w:t>
      </w:r>
      <w:proofErr w:type="spellEnd"/>
      <w:r w:rsidRPr="00FB3689">
        <w:t xml:space="preserve"> Astronomic</w:t>
      </w:r>
      <w:r>
        <w:t xml:space="preserve"> - </w:t>
      </w:r>
      <w:proofErr w:type="spellStart"/>
      <w:r w:rsidRPr="00FB3689">
        <w:t>Mirel</w:t>
      </w:r>
      <w:proofErr w:type="spellEnd"/>
      <w:r w:rsidRPr="00FB3689">
        <w:t xml:space="preserve"> </w:t>
      </w:r>
      <w:proofErr w:type="spellStart"/>
      <w:r w:rsidRPr="00FB3689">
        <w:t>Birlan</w:t>
      </w:r>
      <w:proofErr w:type="spellEnd"/>
    </w:p>
    <w:p w14:paraId="54F3877E" w14:textId="77777777" w:rsidR="00664717" w:rsidRPr="00E400A4" w:rsidRDefault="00664717" w:rsidP="0030358C">
      <w:pPr>
        <w:ind w:left="1080" w:hanging="360"/>
      </w:pPr>
      <w:r w:rsidRPr="00E400A4">
        <w:t>SONEAR, Brazil</w:t>
      </w:r>
      <w:r>
        <w:t xml:space="preserve"> - </w:t>
      </w:r>
      <w:proofErr w:type="spellStart"/>
      <w:r w:rsidRPr="00E400A4">
        <w:t>Cristovao</w:t>
      </w:r>
      <w:proofErr w:type="spellEnd"/>
      <w:r w:rsidRPr="00E400A4">
        <w:t xml:space="preserve"> Jacques</w:t>
      </w:r>
    </w:p>
    <w:p w14:paraId="1DA1D60D" w14:textId="7372FAB6" w:rsidR="00664717" w:rsidRDefault="00664717" w:rsidP="0030358C">
      <w:pPr>
        <w:ind w:left="1080" w:hanging="360"/>
      </w:pPr>
      <w:proofErr w:type="spellStart"/>
      <w:r w:rsidRPr="003172B7">
        <w:t>Sormano</w:t>
      </w:r>
      <w:proofErr w:type="spellEnd"/>
      <w:r w:rsidRPr="003172B7">
        <w:t xml:space="preserve"> Obs</w:t>
      </w:r>
      <w:r>
        <w:t>ervatory</w:t>
      </w:r>
      <w:r w:rsidR="005D54A5">
        <w:t>, Italy</w:t>
      </w:r>
      <w:r>
        <w:t xml:space="preserve"> - </w:t>
      </w:r>
      <w:r w:rsidRPr="003172B7">
        <w:t xml:space="preserve">Francesco </w:t>
      </w:r>
      <w:proofErr w:type="spellStart"/>
      <w:r w:rsidRPr="003172B7">
        <w:t>Manca</w:t>
      </w:r>
      <w:proofErr w:type="spellEnd"/>
    </w:p>
    <w:p w14:paraId="52326EAE" w14:textId="7E21C43C" w:rsidR="002F77DE" w:rsidRDefault="00281813" w:rsidP="0030358C">
      <w:pPr>
        <w:ind w:left="1080" w:hanging="360"/>
      </w:pPr>
      <w:r w:rsidRPr="00491E88">
        <w:rPr>
          <w:rFonts w:eastAsiaTheme="minorHAnsi"/>
        </w:rPr>
        <w:t>S</w:t>
      </w:r>
      <w:r>
        <w:rPr>
          <w:rFonts w:eastAsiaTheme="minorHAnsi"/>
        </w:rPr>
        <w:t xml:space="preserve">quirrel </w:t>
      </w:r>
      <w:r w:rsidRPr="00491E88">
        <w:rPr>
          <w:rFonts w:eastAsiaTheme="minorHAnsi"/>
        </w:rPr>
        <w:t>V</w:t>
      </w:r>
      <w:r>
        <w:rPr>
          <w:rFonts w:eastAsiaTheme="minorHAnsi"/>
        </w:rPr>
        <w:t xml:space="preserve">alley </w:t>
      </w:r>
      <w:r w:rsidRPr="00491E88">
        <w:rPr>
          <w:rFonts w:eastAsiaTheme="minorHAnsi"/>
        </w:rPr>
        <w:t>O</w:t>
      </w:r>
      <w:r>
        <w:rPr>
          <w:rFonts w:eastAsiaTheme="minorHAnsi"/>
        </w:rPr>
        <w:t>bservatory</w:t>
      </w:r>
      <w:r w:rsidRPr="00491E88">
        <w:rPr>
          <w:rFonts w:eastAsiaTheme="minorHAnsi"/>
        </w:rPr>
        <w:t xml:space="preserve"> W34</w:t>
      </w:r>
      <w:r w:rsidR="00DF0005">
        <w:rPr>
          <w:rFonts w:eastAsiaTheme="minorHAnsi"/>
        </w:rPr>
        <w:t>, U</w:t>
      </w:r>
      <w:r w:rsidR="00E74A25">
        <w:rPr>
          <w:rFonts w:eastAsiaTheme="minorHAnsi"/>
        </w:rPr>
        <w:t>.</w:t>
      </w:r>
      <w:r w:rsidR="00DF0005">
        <w:rPr>
          <w:rFonts w:eastAsiaTheme="minorHAnsi"/>
        </w:rPr>
        <w:t>S</w:t>
      </w:r>
      <w:r w:rsidR="00E74A25">
        <w:rPr>
          <w:rFonts w:eastAsiaTheme="minorHAnsi"/>
        </w:rPr>
        <w:t>.</w:t>
      </w:r>
      <w:r>
        <w:rPr>
          <w:rFonts w:eastAsiaTheme="minorHAnsi"/>
        </w:rPr>
        <w:t xml:space="preserve"> - </w:t>
      </w:r>
      <w:r>
        <w:t>Randy Flynn</w:t>
      </w:r>
    </w:p>
    <w:p w14:paraId="3A0E6B9C" w14:textId="3BB782D5" w:rsidR="00C901AB" w:rsidRDefault="002F77DE" w:rsidP="0030358C">
      <w:pPr>
        <w:tabs>
          <w:tab w:val="left" w:pos="720"/>
        </w:tabs>
        <w:ind w:left="1080" w:hanging="360"/>
      </w:pPr>
      <w:r>
        <w:t>U.S. S</w:t>
      </w:r>
      <w:r w:rsidR="00C901AB" w:rsidRPr="0043751D">
        <w:t>tate Dep</w:t>
      </w:r>
      <w:r w:rsidR="00C901AB">
        <w:t>artment -</w:t>
      </w:r>
      <w:r w:rsidR="00C901AB" w:rsidRPr="0043751D">
        <w:t xml:space="preserve"> Ryan </w:t>
      </w:r>
      <w:proofErr w:type="spellStart"/>
      <w:r w:rsidR="00C901AB" w:rsidRPr="0043751D">
        <w:t>Guglietta</w:t>
      </w:r>
      <w:proofErr w:type="spellEnd"/>
    </w:p>
    <w:p w14:paraId="1DDD2793" w14:textId="3B6A513A" w:rsidR="00EC475B" w:rsidRDefault="00EC475B" w:rsidP="00EC475B">
      <w:pPr>
        <w:ind w:left="1080" w:hanging="360"/>
      </w:pPr>
      <w:proofErr w:type="spellStart"/>
      <w:r w:rsidRPr="00197651">
        <w:t>Xingming</w:t>
      </w:r>
      <w:proofErr w:type="spellEnd"/>
      <w:r w:rsidRPr="00197651">
        <w:t> Observatory</w:t>
      </w:r>
      <w:r w:rsidR="00E74A25">
        <w:t>, China</w:t>
      </w:r>
      <w:r>
        <w:t xml:space="preserve"> - </w:t>
      </w:r>
      <w:r w:rsidRPr="00AC33FC">
        <w:t>Xing Gao</w:t>
      </w:r>
    </w:p>
    <w:p w14:paraId="10DB47B7" w14:textId="7FC17957" w:rsidR="005A6A85" w:rsidRDefault="002F77DE" w:rsidP="00EC475B">
      <w:pPr>
        <w:ind w:left="1080" w:hanging="360"/>
      </w:pPr>
      <w:r>
        <w:t>Zwicky Transient Facility</w:t>
      </w:r>
      <w:r w:rsidR="00E74A25">
        <w:rPr>
          <w:rFonts w:eastAsiaTheme="minorHAnsi"/>
        </w:rPr>
        <w:t xml:space="preserve">, U.S. </w:t>
      </w:r>
      <w:r>
        <w:t xml:space="preserve"> - Tom Prince</w:t>
      </w:r>
    </w:p>
    <w:p w14:paraId="108FBE9B" w14:textId="77777777" w:rsidR="004D58DF" w:rsidRDefault="004D58DF" w:rsidP="00C044E1">
      <w:pPr>
        <w:rPr>
          <w:b/>
          <w:bCs/>
        </w:rPr>
      </w:pPr>
    </w:p>
    <w:p w14:paraId="00F15F1F" w14:textId="14A2D18B" w:rsidR="004D58DF" w:rsidRDefault="006125FB" w:rsidP="00C044E1">
      <w:pPr>
        <w:rPr>
          <w:b/>
          <w:bCs/>
        </w:rPr>
      </w:pPr>
      <w:r>
        <w:rPr>
          <w:b/>
          <w:bCs/>
        </w:rPr>
        <w:t>Day 1</w:t>
      </w:r>
    </w:p>
    <w:p w14:paraId="454D8681" w14:textId="77777777" w:rsidR="006125FB" w:rsidRDefault="006125FB" w:rsidP="00C044E1">
      <w:pPr>
        <w:rPr>
          <w:b/>
          <w:bCs/>
        </w:rPr>
      </w:pPr>
    </w:p>
    <w:p w14:paraId="4666A756" w14:textId="40A12410" w:rsidR="000A39DF" w:rsidRPr="00871D44" w:rsidRDefault="000A39DF" w:rsidP="00C044E1">
      <w:pPr>
        <w:rPr>
          <w:b/>
          <w:bCs/>
        </w:rPr>
      </w:pPr>
      <w:r w:rsidRPr="00871D44">
        <w:rPr>
          <w:b/>
          <w:bCs/>
        </w:rPr>
        <w:t>Opening</w:t>
      </w:r>
    </w:p>
    <w:p w14:paraId="604E36C6" w14:textId="27A02ADF" w:rsidR="000A39DF" w:rsidRDefault="00375977" w:rsidP="00C044E1">
      <w:r>
        <w:t xml:space="preserve">Kelly </w:t>
      </w:r>
      <w:r w:rsidR="00C044E1">
        <w:t xml:space="preserve">Fast convened the meeting. All participants introduced themselves. </w:t>
      </w:r>
    </w:p>
    <w:p w14:paraId="6FC3612C" w14:textId="77777777" w:rsidR="000A39DF" w:rsidRDefault="000A39DF" w:rsidP="009E247F">
      <w:pPr>
        <w:ind w:firstLine="720"/>
      </w:pPr>
    </w:p>
    <w:p w14:paraId="383CB66D" w14:textId="172513AE" w:rsidR="00E82369" w:rsidRPr="00E82369" w:rsidRDefault="00E82369" w:rsidP="00E82369">
      <w:pPr>
        <w:jc w:val="both"/>
        <w:rPr>
          <w:b/>
          <w:bCs/>
        </w:rPr>
      </w:pPr>
      <w:r w:rsidRPr="00E82369">
        <w:rPr>
          <w:b/>
          <w:bCs/>
        </w:rPr>
        <w:t>Reports from Signatories</w:t>
      </w:r>
    </w:p>
    <w:p w14:paraId="1069524F" w14:textId="77777777" w:rsidR="000A4318" w:rsidRDefault="000A4318" w:rsidP="000A4318">
      <w:pPr>
        <w:jc w:val="both"/>
        <w:rPr>
          <w:i/>
          <w:iCs/>
        </w:rPr>
      </w:pPr>
    </w:p>
    <w:p w14:paraId="678D1907" w14:textId="1314D420" w:rsidR="00862B25" w:rsidRDefault="00E82369" w:rsidP="00862B25">
      <w:pPr>
        <w:jc w:val="both"/>
      </w:pPr>
      <w:r w:rsidRPr="00E82369">
        <w:rPr>
          <w:b/>
          <w:bCs/>
        </w:rPr>
        <w:t>NAS</w:t>
      </w:r>
      <w:r w:rsidR="000A4318">
        <w:rPr>
          <w:b/>
          <w:bCs/>
        </w:rPr>
        <w:t xml:space="preserve">A: </w:t>
      </w:r>
      <w:r w:rsidRPr="00E82369">
        <w:t>Lindley Johnson</w:t>
      </w:r>
      <w:r w:rsidR="000A4318">
        <w:t xml:space="preserve"> presented an overview of the elements in NASA’s </w:t>
      </w:r>
      <w:r w:rsidRPr="00E82369">
        <w:t>Planetary Defense Coordination Office</w:t>
      </w:r>
      <w:r w:rsidR="00825F09">
        <w:t xml:space="preserve"> and gave </w:t>
      </w:r>
      <w:r w:rsidR="00180268">
        <w:t xml:space="preserve">an </w:t>
      </w:r>
      <w:r w:rsidR="00C4144B">
        <w:t>update on the activi</w:t>
      </w:r>
      <w:r w:rsidR="00257412">
        <w:t>ti</w:t>
      </w:r>
      <w:r w:rsidR="00C4144B">
        <w:t>es</w:t>
      </w:r>
      <w:r w:rsidR="00825F09">
        <w:t xml:space="preserve">. </w:t>
      </w:r>
      <w:r w:rsidR="00656868">
        <w:t>In addition to the continuing operations of the Catalina Sky Survey</w:t>
      </w:r>
      <w:r w:rsidR="00F07117">
        <w:t xml:space="preserve">, </w:t>
      </w:r>
      <w:r w:rsidR="00656868">
        <w:t xml:space="preserve">Pan-STARRS, </w:t>
      </w:r>
      <w:r w:rsidR="00F07117">
        <w:t xml:space="preserve">ATLAS, </w:t>
      </w:r>
      <w:r w:rsidR="00282EF6">
        <w:t xml:space="preserve">and ZTF NEO data processing, </w:t>
      </w:r>
      <w:r w:rsidR="00F07117">
        <w:t>two</w:t>
      </w:r>
      <w:r w:rsidRPr="00E82369">
        <w:t xml:space="preserve"> new </w:t>
      </w:r>
      <w:r w:rsidR="00F07117">
        <w:t xml:space="preserve">ATLAS </w:t>
      </w:r>
      <w:r w:rsidRPr="00E82369">
        <w:t>sites</w:t>
      </w:r>
      <w:r w:rsidR="00F07117">
        <w:t>,</w:t>
      </w:r>
      <w:r w:rsidRPr="00E82369">
        <w:t xml:space="preserve"> in Chile and </w:t>
      </w:r>
      <w:r w:rsidR="00F07117">
        <w:t>South</w:t>
      </w:r>
      <w:r w:rsidRPr="00E82369">
        <w:t xml:space="preserve"> Africa</w:t>
      </w:r>
      <w:r w:rsidR="00F07117">
        <w:t>,</w:t>
      </w:r>
      <w:r w:rsidRPr="00E82369">
        <w:t xml:space="preserve"> </w:t>
      </w:r>
      <w:r w:rsidR="00F07117">
        <w:t>will</w:t>
      </w:r>
      <w:r w:rsidRPr="00E82369">
        <w:t xml:space="preserve"> be commissioned in 202</w:t>
      </w:r>
      <w:r w:rsidR="00257412">
        <w:t xml:space="preserve">1. </w:t>
      </w:r>
      <w:r w:rsidR="005D5C8C">
        <w:t xml:space="preserve">The LINEAR project should </w:t>
      </w:r>
      <w:r w:rsidR="004F27DF">
        <w:t xml:space="preserve">soon </w:t>
      </w:r>
      <w:r w:rsidR="005D5C8C">
        <w:t>be providing observations from the Space Surveillance Telescope</w:t>
      </w:r>
      <w:r w:rsidR="004F27DF">
        <w:t>.</w:t>
      </w:r>
      <w:r w:rsidR="008003E2">
        <w:t xml:space="preserve"> NEOWISE is in its 11</w:t>
      </w:r>
      <w:r w:rsidR="008003E2" w:rsidRPr="008003E2">
        <w:rPr>
          <w:vertAlign w:val="superscript"/>
        </w:rPr>
        <w:t>th</w:t>
      </w:r>
      <w:r w:rsidR="008003E2">
        <w:t xml:space="preserve"> year of operations. </w:t>
      </w:r>
      <w:r w:rsidR="00F07117">
        <w:t xml:space="preserve"> </w:t>
      </w:r>
      <w:r w:rsidR="008A1A4D">
        <w:t xml:space="preserve">NASA funds multiple astrometric follow-up projects and funds the Minor Planet Center.  The current discovery statistics tracked at the </w:t>
      </w:r>
      <w:r w:rsidR="00317188">
        <w:t>Center for Near-Earth Object Studies (CNEOS) were present</w:t>
      </w:r>
      <w:r w:rsidR="001C17D1">
        <w:t>ed</w:t>
      </w:r>
      <w:r w:rsidR="00317188">
        <w:t>, which included 27,105 NEAs (</w:t>
      </w:r>
      <w:r w:rsidR="00317188" w:rsidRPr="00E82369">
        <w:t xml:space="preserve">9,860 </w:t>
      </w:r>
      <w:r w:rsidR="00F23EDA">
        <w:t>&gt;</w:t>
      </w:r>
      <w:r w:rsidR="00317188" w:rsidRPr="00E82369">
        <w:t>140m</w:t>
      </w:r>
      <w:r w:rsidR="00317188">
        <w:t xml:space="preserve">), </w:t>
      </w:r>
      <w:r w:rsidR="00282EF6">
        <w:t xml:space="preserve">with </w:t>
      </w:r>
      <w:r w:rsidR="00282EF6" w:rsidRPr="00E82369">
        <w:t>2,958 discovered in 2020</w:t>
      </w:r>
      <w:r w:rsidR="00282EF6">
        <w:t xml:space="preserve"> (</w:t>
      </w:r>
      <w:r w:rsidR="00F23EDA">
        <w:t xml:space="preserve">549 &gt;140m) and </w:t>
      </w:r>
      <w:r w:rsidR="00282EF6" w:rsidRPr="00E82369">
        <w:t>2,369 discovered in 2021</w:t>
      </w:r>
      <w:r w:rsidR="00F23EDA">
        <w:t xml:space="preserve"> (</w:t>
      </w:r>
      <w:r w:rsidR="00282EF6" w:rsidRPr="00E82369">
        <w:t>363</w:t>
      </w:r>
      <w:r w:rsidR="00F23EDA">
        <w:t xml:space="preserve"> &gt;140m), along with 2,219 PHAs and 117 near-Earth comets.  </w:t>
      </w:r>
      <w:r w:rsidRPr="00E82369">
        <w:t>NASA</w:t>
      </w:r>
      <w:r w:rsidR="00282EF6">
        <w:t xml:space="preserve"> continues its operation of the I</w:t>
      </w:r>
      <w:r w:rsidR="00363DF4">
        <w:t xml:space="preserve">nfrared </w:t>
      </w:r>
      <w:r w:rsidR="00282EF6">
        <w:t>T</w:t>
      </w:r>
      <w:r w:rsidR="00363DF4">
        <w:t xml:space="preserve">elescope </w:t>
      </w:r>
      <w:r w:rsidR="00282EF6">
        <w:t>F</w:t>
      </w:r>
      <w:r w:rsidR="00363DF4">
        <w:t>acility</w:t>
      </w:r>
      <w:r w:rsidR="00282EF6">
        <w:t xml:space="preserve"> and the </w:t>
      </w:r>
      <w:r w:rsidRPr="00E82369">
        <w:t>Goldstone Planetary Radar</w:t>
      </w:r>
      <w:r w:rsidR="00282EF6">
        <w:t xml:space="preserve"> for NEA characterization.</w:t>
      </w:r>
      <w:r w:rsidR="00F23EDA">
        <w:t xml:space="preserve">  </w:t>
      </w:r>
      <w:r w:rsidR="00023ABA">
        <w:t xml:space="preserve">The </w:t>
      </w:r>
      <w:r w:rsidRPr="00E82369">
        <w:t>NEO Surveillance Mission</w:t>
      </w:r>
      <w:r w:rsidR="007B5EDB">
        <w:t xml:space="preserve"> with the NEO Surveyor </w:t>
      </w:r>
      <w:r w:rsidR="00D05C82">
        <w:t xml:space="preserve">space </w:t>
      </w:r>
      <w:r w:rsidR="007B5EDB">
        <w:t>telescope continue</w:t>
      </w:r>
      <w:r w:rsidR="00D05C82">
        <w:t>s</w:t>
      </w:r>
      <w:r w:rsidR="007B5EDB">
        <w:t xml:space="preserve"> development. </w:t>
      </w:r>
      <w:r w:rsidR="00530301">
        <w:t xml:space="preserve">Other NASA missions of interest </w:t>
      </w:r>
      <w:r w:rsidR="00D81995">
        <w:t xml:space="preserve">that are not planetary defense missions </w:t>
      </w:r>
      <w:r w:rsidR="00530301">
        <w:t xml:space="preserve">include </w:t>
      </w:r>
      <w:r w:rsidRPr="00E82369">
        <w:t>OSIRIS-Rex</w:t>
      </w:r>
      <w:r w:rsidR="00530301">
        <w:t xml:space="preserve"> (returning a sample </w:t>
      </w:r>
      <w:r w:rsidRPr="00E82369">
        <w:t xml:space="preserve">from asteroid </w:t>
      </w:r>
      <w:proofErr w:type="spellStart"/>
      <w:r w:rsidRPr="00E82369">
        <w:t>Bennu</w:t>
      </w:r>
      <w:proofErr w:type="spellEnd"/>
      <w:r w:rsidR="00530301">
        <w:t>), Lucy (</w:t>
      </w:r>
      <w:r w:rsidR="00EA319E">
        <w:t>launched for a tour of Jupiter Trojans), Psyche (development continues), and Janus (</w:t>
      </w:r>
      <w:proofErr w:type="spellStart"/>
      <w:r w:rsidR="0075272B">
        <w:t>smallsat</w:t>
      </w:r>
      <w:proofErr w:type="spellEnd"/>
      <w:r w:rsidR="0075272B">
        <w:t xml:space="preserve"> development for binary asteroids)</w:t>
      </w:r>
      <w:r w:rsidR="008519CE">
        <w:t xml:space="preserve">. </w:t>
      </w:r>
      <w:r w:rsidR="0075272B">
        <w:t>The g</w:t>
      </w:r>
      <w:r w:rsidRPr="00E82369">
        <w:t xml:space="preserve">oals of </w:t>
      </w:r>
      <w:r w:rsidR="0075272B">
        <w:t xml:space="preserve">U.S. </w:t>
      </w:r>
      <w:r w:rsidRPr="00E82369">
        <w:t>National Near-Earth Object Preparedness Strategy and Action Plan</w:t>
      </w:r>
      <w:r w:rsidR="0075272B">
        <w:t xml:space="preserve"> were briefed</w:t>
      </w:r>
      <w:r w:rsidR="00B5251A">
        <w:t xml:space="preserve">: </w:t>
      </w:r>
      <w:r w:rsidRPr="00E82369">
        <w:t xml:space="preserve">Improve NEO </w:t>
      </w:r>
      <w:r w:rsidR="008519CE">
        <w:t>d</w:t>
      </w:r>
      <w:r w:rsidRPr="00E82369">
        <w:t xml:space="preserve">etection, </w:t>
      </w:r>
      <w:r w:rsidR="008519CE">
        <w:t>t</w:t>
      </w:r>
      <w:r w:rsidRPr="00E82369">
        <w:t xml:space="preserve">racking, and </w:t>
      </w:r>
      <w:r w:rsidR="008519CE">
        <w:t>c</w:t>
      </w:r>
      <w:r w:rsidRPr="00E82369">
        <w:t>haracterization</w:t>
      </w:r>
      <w:r w:rsidR="00B5251A">
        <w:t>;</w:t>
      </w:r>
      <w:r w:rsidR="0075272B">
        <w:t xml:space="preserve"> </w:t>
      </w:r>
      <w:r w:rsidR="00B5251A">
        <w:t>I</w:t>
      </w:r>
      <w:r w:rsidRPr="00E82369">
        <w:t xml:space="preserve">mprove NEO modeling and </w:t>
      </w:r>
      <w:r w:rsidR="008519CE">
        <w:t>i</w:t>
      </w:r>
      <w:r w:rsidRPr="00E82369">
        <w:t xml:space="preserve">nformation </w:t>
      </w:r>
      <w:r w:rsidR="008519CE">
        <w:t>i</w:t>
      </w:r>
      <w:r w:rsidRPr="00E82369">
        <w:t>ntegration</w:t>
      </w:r>
      <w:r w:rsidR="00B5251A">
        <w:t>;</w:t>
      </w:r>
      <w:r w:rsidR="0075272B">
        <w:t xml:space="preserve"> </w:t>
      </w:r>
      <w:r w:rsidRPr="00E82369">
        <w:t xml:space="preserve">Test NEO </w:t>
      </w:r>
      <w:r w:rsidR="00B5251A">
        <w:t>d</w:t>
      </w:r>
      <w:r w:rsidRPr="00E82369">
        <w:t xml:space="preserve">eflection and </w:t>
      </w:r>
      <w:r w:rsidR="00B5251A">
        <w:t>d</w:t>
      </w:r>
      <w:r w:rsidRPr="00E82369">
        <w:t xml:space="preserve">isruption </w:t>
      </w:r>
      <w:r w:rsidR="00B5251A">
        <w:t>m</w:t>
      </w:r>
      <w:r w:rsidRPr="00E82369">
        <w:t>itigation</w:t>
      </w:r>
      <w:r w:rsidR="00B5251A">
        <w:t>;</w:t>
      </w:r>
      <w:r w:rsidR="0075272B">
        <w:t xml:space="preserve"> </w:t>
      </w:r>
      <w:r w:rsidRPr="00E82369">
        <w:t xml:space="preserve">Increase </w:t>
      </w:r>
      <w:r w:rsidR="00B5251A">
        <w:t>i</w:t>
      </w:r>
      <w:r w:rsidRPr="00E82369">
        <w:t xml:space="preserve">nternational </w:t>
      </w:r>
      <w:r w:rsidR="00B5251A">
        <w:t>c</w:t>
      </w:r>
      <w:r w:rsidRPr="00E82369">
        <w:t>ooperation</w:t>
      </w:r>
      <w:r w:rsidR="00B5251A">
        <w:t>;</w:t>
      </w:r>
      <w:r w:rsidR="0075272B">
        <w:t xml:space="preserve"> </w:t>
      </w:r>
      <w:r w:rsidRPr="00E82369">
        <w:t xml:space="preserve">Strengthen and </w:t>
      </w:r>
      <w:r w:rsidR="00B5251A">
        <w:t>e</w:t>
      </w:r>
      <w:r w:rsidRPr="00E82369">
        <w:t xml:space="preserve">xercise </w:t>
      </w:r>
      <w:r w:rsidR="00B5251A">
        <w:t>i</w:t>
      </w:r>
      <w:r w:rsidRPr="00E82369">
        <w:t xml:space="preserve">mpact </w:t>
      </w:r>
      <w:r w:rsidR="00B5251A">
        <w:t>p</w:t>
      </w:r>
      <w:r w:rsidRPr="00E82369">
        <w:t>rotocols</w:t>
      </w:r>
      <w:r w:rsidR="0075272B">
        <w:t xml:space="preserve">. </w:t>
      </w:r>
      <w:r w:rsidR="0055388C" w:rsidRPr="00E82369">
        <w:t>The DART mission is a test to develop a deflection capability by altering the orbit of a smaller asteroid in a binary asteroid system.</w:t>
      </w:r>
      <w:r w:rsidR="0055388C">
        <w:t xml:space="preserve"> </w:t>
      </w:r>
      <w:r w:rsidR="009E1D78">
        <w:t>The launch period for DART opens</w:t>
      </w:r>
      <w:r w:rsidR="009E1D78" w:rsidRPr="00E82369">
        <w:t xml:space="preserve"> Nov 24, </w:t>
      </w:r>
      <w:proofErr w:type="gramStart"/>
      <w:r w:rsidR="009E1D78" w:rsidRPr="00E82369">
        <w:t>2021</w:t>
      </w:r>
      <w:proofErr w:type="gramEnd"/>
      <w:r w:rsidR="009E1D78" w:rsidRPr="00E82369">
        <w:t xml:space="preserve"> </w:t>
      </w:r>
      <w:r w:rsidR="009E1D78">
        <w:t xml:space="preserve">EST with </w:t>
      </w:r>
      <w:r w:rsidR="00862B25">
        <w:t xml:space="preserve">impact in </w:t>
      </w:r>
      <w:r w:rsidRPr="00E82369">
        <w:t>late September-early October of 2022</w:t>
      </w:r>
      <w:r w:rsidR="00862B25">
        <w:t>. Multiple observatories worldwide</w:t>
      </w:r>
      <w:r w:rsidRPr="00E82369">
        <w:t xml:space="preserve"> will measure the period change</w:t>
      </w:r>
      <w:r w:rsidR="00862B25">
        <w:t xml:space="preserve"> </w:t>
      </w:r>
      <w:r w:rsidR="0096708B">
        <w:t xml:space="preserve">of the smaller asteroid </w:t>
      </w:r>
      <w:r w:rsidR="00862B25">
        <w:t>for assessing the effectiveness.</w:t>
      </w:r>
    </w:p>
    <w:p w14:paraId="2163FAF0" w14:textId="1DCBDBCD" w:rsidR="00862B25" w:rsidRDefault="00862B25" w:rsidP="00862B25">
      <w:pPr>
        <w:jc w:val="both"/>
      </w:pPr>
    </w:p>
    <w:p w14:paraId="265E86C9" w14:textId="776B8998" w:rsidR="00E82369" w:rsidRPr="00E82369" w:rsidRDefault="00101A9E" w:rsidP="003113FD">
      <w:pPr>
        <w:jc w:val="both"/>
      </w:pPr>
      <w:r w:rsidRPr="00B67C3A">
        <w:rPr>
          <w:b/>
          <w:bCs/>
        </w:rPr>
        <w:t>ESA:</w:t>
      </w:r>
      <w:r>
        <w:t xml:space="preserve"> Detlef </w:t>
      </w:r>
      <w:proofErr w:type="spellStart"/>
      <w:r>
        <w:t>Koschny</w:t>
      </w:r>
      <w:proofErr w:type="spellEnd"/>
      <w:r>
        <w:t xml:space="preserve"> </w:t>
      </w:r>
      <w:r w:rsidR="00B67C3A">
        <w:t xml:space="preserve">presented an update on </w:t>
      </w:r>
      <w:r w:rsidR="00E82369" w:rsidRPr="00E82369">
        <w:t xml:space="preserve">ESA’s Planetary </w:t>
      </w:r>
      <w:proofErr w:type="spellStart"/>
      <w:r w:rsidR="00E82369" w:rsidRPr="00E82369">
        <w:t>Defen</w:t>
      </w:r>
      <w:r w:rsidR="0020585C">
        <w:t>c</w:t>
      </w:r>
      <w:r w:rsidR="00E82369" w:rsidRPr="00E82369">
        <w:t>e</w:t>
      </w:r>
      <w:proofErr w:type="spellEnd"/>
      <w:r w:rsidR="00E82369" w:rsidRPr="00E82369">
        <w:t xml:space="preserve"> Office </w:t>
      </w:r>
      <w:r w:rsidR="0011179F">
        <w:t xml:space="preserve">(PDO) </w:t>
      </w:r>
      <w:r w:rsidR="00B67C3A">
        <w:t>c</w:t>
      </w:r>
      <w:r w:rsidR="00E82369" w:rsidRPr="00E82369">
        <w:t>ontributions to IA</w:t>
      </w:r>
      <w:r w:rsidR="00B67C3A">
        <w:t>W</w:t>
      </w:r>
      <w:r w:rsidR="00E82369" w:rsidRPr="00E82369">
        <w:t>N</w:t>
      </w:r>
      <w:r w:rsidR="00B67C3A">
        <w:t xml:space="preserve">. </w:t>
      </w:r>
      <w:r w:rsidR="00E82369" w:rsidRPr="00E82369">
        <w:t xml:space="preserve">F. </w:t>
      </w:r>
      <w:proofErr w:type="spellStart"/>
      <w:r w:rsidR="00E82369" w:rsidRPr="00E82369">
        <w:t>Gianotto</w:t>
      </w:r>
      <w:proofErr w:type="spellEnd"/>
      <w:r w:rsidR="00E82369" w:rsidRPr="00E82369">
        <w:t xml:space="preserve"> has joined ESA PDO (orbit computations)</w:t>
      </w:r>
      <w:r w:rsidR="0011179F" w:rsidRPr="0011179F">
        <w:t>.</w:t>
      </w:r>
      <w:r w:rsidR="0011179F">
        <w:t xml:space="preserve"> </w:t>
      </w:r>
      <w:r w:rsidR="0012657E">
        <w:t xml:space="preserve">ESA has advertised </w:t>
      </w:r>
      <w:r w:rsidR="00DF0C82">
        <w:t xml:space="preserve">the vacancy </w:t>
      </w:r>
      <w:r w:rsidR="0012657E">
        <w:t xml:space="preserve">for a new </w:t>
      </w:r>
      <w:r w:rsidR="00E82369" w:rsidRPr="00E82369">
        <w:t xml:space="preserve">head of </w:t>
      </w:r>
      <w:r w:rsidR="0012657E">
        <w:t xml:space="preserve">the </w:t>
      </w:r>
      <w:r w:rsidR="00E82369" w:rsidRPr="00E82369">
        <w:t xml:space="preserve">Planetary </w:t>
      </w:r>
      <w:proofErr w:type="spellStart"/>
      <w:r w:rsidR="00E82369" w:rsidRPr="00E82369">
        <w:t>Defen</w:t>
      </w:r>
      <w:r w:rsidR="0020585C">
        <w:t>c</w:t>
      </w:r>
      <w:r w:rsidR="00E82369" w:rsidRPr="00E82369">
        <w:t>e</w:t>
      </w:r>
      <w:proofErr w:type="spellEnd"/>
      <w:r w:rsidR="00E82369" w:rsidRPr="00E82369">
        <w:t xml:space="preserve"> Office</w:t>
      </w:r>
      <w:r w:rsidR="0012657E">
        <w:t>.</w:t>
      </w:r>
      <w:r w:rsidR="00E82369" w:rsidRPr="00E82369">
        <w:t xml:space="preserve"> </w:t>
      </w:r>
      <w:r w:rsidR="0012657E">
        <w:t xml:space="preserve">The </w:t>
      </w:r>
      <w:r w:rsidR="00E82369" w:rsidRPr="00E82369">
        <w:t>European Commission</w:t>
      </w:r>
      <w:r w:rsidR="00097F41">
        <w:t xml:space="preserve"> will </w:t>
      </w:r>
      <w:r w:rsidR="00E82369" w:rsidRPr="00E82369">
        <w:t>fund work on fireballs, lunar impact</w:t>
      </w:r>
      <w:r w:rsidR="00097F41">
        <w:t xml:space="preserve"> monitoring,</w:t>
      </w:r>
      <w:r w:rsidR="00E82369" w:rsidRPr="00E82369">
        <w:t xml:space="preserve"> maintenance of physical property database, </w:t>
      </w:r>
      <w:r w:rsidR="00E82369" w:rsidRPr="00E82369">
        <w:lastRenderedPageBreak/>
        <w:t>possible support to MPC, and SMPAG-related mission studies</w:t>
      </w:r>
      <w:r w:rsidR="00097F41">
        <w:t xml:space="preserve">, </w:t>
      </w:r>
      <w:proofErr w:type="gramStart"/>
      <w:r w:rsidR="00097F41">
        <w:t>and</w:t>
      </w:r>
      <w:r w:rsidR="001218C6">
        <w:t xml:space="preserve"> </w:t>
      </w:r>
      <w:r w:rsidR="00E82369" w:rsidRPr="00E82369">
        <w:t>also</w:t>
      </w:r>
      <w:proofErr w:type="gramEnd"/>
      <w:r w:rsidR="00E82369" w:rsidRPr="00E82369">
        <w:t xml:space="preserve"> observations of physical properties</w:t>
      </w:r>
      <w:r w:rsidR="001218C6">
        <w:t>, but the t</w:t>
      </w:r>
      <w:r w:rsidR="00E82369" w:rsidRPr="00E82369">
        <w:t xml:space="preserve">echnical management </w:t>
      </w:r>
      <w:r w:rsidR="001218C6">
        <w:t xml:space="preserve">will be </w:t>
      </w:r>
      <w:r w:rsidR="00E82369" w:rsidRPr="00E82369">
        <w:t xml:space="preserve">by ESA’s </w:t>
      </w:r>
      <w:r w:rsidR="001218C6">
        <w:t xml:space="preserve">PDO. The PDO </w:t>
      </w:r>
      <w:r w:rsidR="00D81DF5">
        <w:t xml:space="preserve">started an </w:t>
      </w:r>
      <w:r w:rsidR="00E82369" w:rsidRPr="00E82369">
        <w:t>internal discussion on the definition of a ‘close approach</w:t>
      </w:r>
      <w:r w:rsidR="00D81DF5">
        <w:t>.</w:t>
      </w:r>
      <w:r w:rsidR="00E82369" w:rsidRPr="00E82369">
        <w:t>’</w:t>
      </w:r>
      <w:r w:rsidR="00D81DF5">
        <w:t xml:space="preserve"> The physical location of the NEO Coordination Centre was recently inaugurated at ESRIN. </w:t>
      </w:r>
      <w:r w:rsidR="00E94DB8">
        <w:t xml:space="preserve">An observations update was given. </w:t>
      </w:r>
      <w:r w:rsidR="00D81DF5">
        <w:t xml:space="preserve">A protocol </w:t>
      </w:r>
      <w:r w:rsidR="00E82369" w:rsidRPr="00E82369">
        <w:t xml:space="preserve">for ‘non-observations’ was discussed with </w:t>
      </w:r>
      <w:r w:rsidR="00D81DF5">
        <w:t xml:space="preserve">NASA’s </w:t>
      </w:r>
      <w:r w:rsidR="00E82369" w:rsidRPr="00E82369">
        <w:t>CNEOS team</w:t>
      </w:r>
      <w:r w:rsidR="00D81DF5">
        <w:t xml:space="preserve">. </w:t>
      </w:r>
      <w:r w:rsidR="00E94DB8">
        <w:t xml:space="preserve">The Sardinia </w:t>
      </w:r>
      <w:r w:rsidR="00E82369" w:rsidRPr="00E82369">
        <w:t xml:space="preserve">antenna has received </w:t>
      </w:r>
      <w:r w:rsidR="00915387">
        <w:t xml:space="preserve">signals from the </w:t>
      </w:r>
      <w:r w:rsidR="00E82369" w:rsidRPr="00E82369">
        <w:t xml:space="preserve">Goldstone </w:t>
      </w:r>
      <w:r w:rsidR="00E94DB8">
        <w:t>radar and the bistatic observations are</w:t>
      </w:r>
      <w:r w:rsidR="00E82369" w:rsidRPr="00E82369">
        <w:t xml:space="preserve"> under evaluation</w:t>
      </w:r>
      <w:r w:rsidR="00E94DB8">
        <w:t>.</w:t>
      </w:r>
      <w:r w:rsidR="00FA39FE">
        <w:t xml:space="preserve"> </w:t>
      </w:r>
      <w:r w:rsidR="00A70268">
        <w:t>A n</w:t>
      </w:r>
      <w:r w:rsidR="00E82369" w:rsidRPr="00E82369">
        <w:t xml:space="preserve">ew contract </w:t>
      </w:r>
      <w:r w:rsidR="00915387">
        <w:t xml:space="preserve">is </w:t>
      </w:r>
      <w:r w:rsidR="00E82369" w:rsidRPr="00E82369">
        <w:t xml:space="preserve">in place for observations with many assets in Europe and other places </w:t>
      </w:r>
      <w:r w:rsidR="00A70268">
        <w:t xml:space="preserve">around the world. </w:t>
      </w:r>
      <w:r w:rsidR="00BD5132">
        <w:t>There are regular</w:t>
      </w:r>
      <w:r w:rsidR="00E82369" w:rsidRPr="00E82369">
        <w:t xml:space="preserve"> follow-up observations</w:t>
      </w:r>
      <w:r w:rsidR="00785166">
        <w:t xml:space="preserve"> and </w:t>
      </w:r>
      <w:proofErr w:type="spellStart"/>
      <w:r w:rsidR="00E82369" w:rsidRPr="00E82369">
        <w:t>precovery</w:t>
      </w:r>
      <w:proofErr w:type="spellEnd"/>
      <w:r w:rsidR="00E82369" w:rsidRPr="00E82369">
        <w:t xml:space="preserve"> searches</w:t>
      </w:r>
      <w:r w:rsidR="00785166">
        <w:t xml:space="preserve"> made, along with some</w:t>
      </w:r>
      <w:r w:rsidR="00E82369" w:rsidRPr="00E82369">
        <w:t xml:space="preserve"> light curves</w:t>
      </w:r>
      <w:r w:rsidR="00785166">
        <w:t xml:space="preserve">, and the </w:t>
      </w:r>
      <w:r w:rsidR="00E82369" w:rsidRPr="00E82369">
        <w:t>southernmost observations from Antarctica</w:t>
      </w:r>
      <w:r w:rsidR="00785166">
        <w:t xml:space="preserve">.  </w:t>
      </w:r>
      <w:r w:rsidR="00E82369" w:rsidRPr="00E82369">
        <w:t>A Python library was created to access ESA data</w:t>
      </w:r>
      <w:r w:rsidR="005B424D">
        <w:t xml:space="preserve"> and a c</w:t>
      </w:r>
      <w:r w:rsidR="00E82369" w:rsidRPr="00E82369">
        <w:t xml:space="preserve">ontract </w:t>
      </w:r>
      <w:r w:rsidR="005B424D">
        <w:t xml:space="preserve">was </w:t>
      </w:r>
      <w:r w:rsidR="00E82369" w:rsidRPr="00E82369">
        <w:t xml:space="preserve">started for </w:t>
      </w:r>
      <w:r w:rsidR="005B424D">
        <w:t>artificial satellite</w:t>
      </w:r>
      <w:r w:rsidR="00E82369" w:rsidRPr="00E82369">
        <w:t xml:space="preserve"> observations</w:t>
      </w:r>
      <w:r w:rsidR="005B424D">
        <w:t>. In the area of impact</w:t>
      </w:r>
      <w:r w:rsidR="003113FD">
        <w:t xml:space="preserve"> m</w:t>
      </w:r>
      <w:r w:rsidR="00E82369" w:rsidRPr="00E82369">
        <w:t>itigation</w:t>
      </w:r>
      <w:r w:rsidR="003113FD">
        <w:t>, a r</w:t>
      </w:r>
      <w:r w:rsidR="00E82369" w:rsidRPr="00E82369">
        <w:t xml:space="preserve">eport </w:t>
      </w:r>
      <w:r w:rsidR="003113FD">
        <w:t>on an</w:t>
      </w:r>
      <w:r w:rsidR="00E82369" w:rsidRPr="00E82369">
        <w:t xml:space="preserve"> exercise with</w:t>
      </w:r>
      <w:r w:rsidR="003113FD">
        <w:t xml:space="preserve"> the</w:t>
      </w:r>
      <w:r w:rsidR="00E82369" w:rsidRPr="00E82369">
        <w:t xml:space="preserve"> German SSA center is now available</w:t>
      </w:r>
      <w:r w:rsidR="003113FD">
        <w:t xml:space="preserve">. An automated system for producing close approach fact sheets is being </w:t>
      </w:r>
      <w:r w:rsidR="00643BB0">
        <w:t>tested and a software tool for quickly assessing impact effects is in development.  The SMPAG exercise will test internal procedures.</w:t>
      </w:r>
    </w:p>
    <w:p w14:paraId="5C7E611A" w14:textId="77777777" w:rsidR="00643BB0" w:rsidRDefault="00643BB0" w:rsidP="00643BB0">
      <w:pPr>
        <w:jc w:val="both"/>
      </w:pPr>
    </w:p>
    <w:p w14:paraId="564571EE" w14:textId="57D52018" w:rsidR="00E82369" w:rsidRDefault="00E82369" w:rsidP="004B38CD">
      <w:pPr>
        <w:jc w:val="both"/>
      </w:pPr>
      <w:r w:rsidRPr="00E82369">
        <w:rPr>
          <w:b/>
          <w:bCs/>
        </w:rPr>
        <w:t xml:space="preserve">SONEAR </w:t>
      </w:r>
      <w:r w:rsidR="0054417F" w:rsidRPr="0054417F">
        <w:t>(</w:t>
      </w:r>
      <w:r w:rsidR="0054417F" w:rsidRPr="00E82369">
        <w:t>Southern Observatory for Near Earth Asteroids Research</w:t>
      </w:r>
      <w:r w:rsidR="0054417F" w:rsidRPr="0054417F">
        <w:t>)</w:t>
      </w:r>
      <w:r w:rsidR="00145137" w:rsidRPr="0054417F">
        <w:t>:</w:t>
      </w:r>
      <w:r w:rsidR="00145137">
        <w:t xml:space="preserve"> </w:t>
      </w:r>
      <w:proofErr w:type="spellStart"/>
      <w:r w:rsidRPr="00E82369">
        <w:t>Cristovao</w:t>
      </w:r>
      <w:proofErr w:type="spellEnd"/>
      <w:r w:rsidRPr="00E82369">
        <w:t xml:space="preserve"> Jacques</w:t>
      </w:r>
      <w:r w:rsidR="0054417F">
        <w:t xml:space="preserve"> presented an update on </w:t>
      </w:r>
      <w:r w:rsidR="002C480E">
        <w:t xml:space="preserve">the first </w:t>
      </w:r>
      <w:r w:rsidRPr="00E82369">
        <w:t>search program for NEOs and comets with telescopes located in Brazil</w:t>
      </w:r>
      <w:r w:rsidR="002C480E">
        <w:t>. The o</w:t>
      </w:r>
      <w:r w:rsidRPr="00E82369">
        <w:t>bservers</w:t>
      </w:r>
      <w:r w:rsidR="002C480E">
        <w:t xml:space="preserve"> include</w:t>
      </w:r>
      <w:r w:rsidRPr="00E82369">
        <w:t xml:space="preserve"> Jacques, Pimentel, Barros</w:t>
      </w:r>
      <w:r w:rsidR="00464140">
        <w:t xml:space="preserve">. There are two </w:t>
      </w:r>
      <w:r w:rsidRPr="00E82369">
        <w:t xml:space="preserve">telescopes with </w:t>
      </w:r>
      <w:proofErr w:type="gramStart"/>
      <w:r w:rsidRPr="00E82369">
        <w:t xml:space="preserve">16 </w:t>
      </w:r>
      <w:r w:rsidR="00464140">
        <w:t>mega</w:t>
      </w:r>
      <w:r w:rsidRPr="00E82369">
        <w:t>pixel</w:t>
      </w:r>
      <w:proofErr w:type="gramEnd"/>
      <w:r w:rsidRPr="00E82369">
        <w:t xml:space="preserve"> cameras</w:t>
      </w:r>
      <w:r w:rsidR="00464140">
        <w:t xml:space="preserve"> (</w:t>
      </w:r>
      <w:r w:rsidRPr="00E82369">
        <w:t>T1</w:t>
      </w:r>
      <w:r w:rsidR="00763BD8">
        <w:t>:</w:t>
      </w:r>
      <w:r w:rsidR="00044715">
        <w:t xml:space="preserve"> </w:t>
      </w:r>
      <w:r w:rsidRPr="00E82369">
        <w:t>.45m</w:t>
      </w:r>
      <w:r w:rsidR="00044715">
        <w:t xml:space="preserve">, </w:t>
      </w:r>
      <w:r w:rsidRPr="00E82369">
        <w:t>2.6 deg</w:t>
      </w:r>
      <w:r w:rsidR="00901B7C">
        <w:rPr>
          <w:vertAlign w:val="superscript"/>
        </w:rPr>
        <w:t>2</w:t>
      </w:r>
      <w:r w:rsidR="00044715">
        <w:t xml:space="preserve"> field-of-view; </w:t>
      </w:r>
      <w:r w:rsidRPr="00E82369">
        <w:t>T2</w:t>
      </w:r>
      <w:r w:rsidR="00763BD8">
        <w:t>:</w:t>
      </w:r>
      <w:r w:rsidRPr="00E82369">
        <w:t xml:space="preserve"> .2</w:t>
      </w:r>
      <w:r w:rsidR="00B739C8">
        <w:t>7</w:t>
      </w:r>
      <w:r w:rsidRPr="00E82369">
        <w:t>m, field 11.7 deg</w:t>
      </w:r>
      <w:r w:rsidR="00901B7C">
        <w:rPr>
          <w:vertAlign w:val="superscript"/>
        </w:rPr>
        <w:t>2</w:t>
      </w:r>
      <w:r w:rsidR="00901B7C">
        <w:t xml:space="preserve"> field-of-view)</w:t>
      </w:r>
      <w:r w:rsidR="00F045CC">
        <w:t xml:space="preserve">.  Software in use is </w:t>
      </w:r>
      <w:r w:rsidRPr="00E82369">
        <w:t xml:space="preserve">TAO, </w:t>
      </w:r>
      <w:proofErr w:type="spellStart"/>
      <w:r w:rsidRPr="00E82369">
        <w:t>SearchScheduler</w:t>
      </w:r>
      <w:proofErr w:type="spellEnd"/>
      <w:r w:rsidRPr="00E82369">
        <w:t xml:space="preserve">, </w:t>
      </w:r>
      <w:proofErr w:type="spellStart"/>
      <w:r w:rsidRPr="00E82369">
        <w:t>SkySift</w:t>
      </w:r>
      <w:proofErr w:type="spellEnd"/>
      <w:r w:rsidRPr="00E82369">
        <w:t xml:space="preserve"> and Tycho</w:t>
      </w:r>
      <w:r w:rsidR="00F045CC">
        <w:t xml:space="preserve">. The operational focus is </w:t>
      </w:r>
      <w:r w:rsidRPr="00E82369">
        <w:t xml:space="preserve">to discover NEOs in </w:t>
      </w:r>
      <w:r w:rsidR="00F045CC">
        <w:t>s</w:t>
      </w:r>
      <w:r w:rsidRPr="00E82369">
        <w:t xml:space="preserve">outhern declinations </w:t>
      </w:r>
      <w:r w:rsidR="00440AD1">
        <w:t xml:space="preserve">with </w:t>
      </w:r>
      <w:r w:rsidRPr="00E82369">
        <w:t>T</w:t>
      </w:r>
      <w:r w:rsidR="00440AD1">
        <w:t>1 (</w:t>
      </w:r>
      <w:r w:rsidRPr="00E82369">
        <w:t>slow cadence and deep exposures to get faint and slow NEOs</w:t>
      </w:r>
      <w:r w:rsidR="00440AD1">
        <w:t>) and T2 (</w:t>
      </w:r>
      <w:r w:rsidRPr="00E82369">
        <w:t>fast cadence and fast exposures to get bright and fast NEOs</w:t>
      </w:r>
      <w:r w:rsidR="00440AD1">
        <w:t xml:space="preserve">). </w:t>
      </w:r>
      <w:r w:rsidRPr="00E82369">
        <w:t>Since operation began in 2014</w:t>
      </w:r>
      <w:r w:rsidR="00440AD1">
        <w:t xml:space="preserve">, </w:t>
      </w:r>
      <w:r w:rsidR="001E59A7">
        <w:t xml:space="preserve">discoveries include </w:t>
      </w:r>
      <w:r w:rsidRPr="00E82369">
        <w:t xml:space="preserve">36 </w:t>
      </w:r>
      <w:r w:rsidR="001E59A7">
        <w:t xml:space="preserve">NEAs </w:t>
      </w:r>
      <w:r w:rsidR="00440AD1">
        <w:t>(</w:t>
      </w:r>
      <w:r w:rsidRPr="00E82369">
        <w:t>8 PHAs</w:t>
      </w:r>
      <w:r w:rsidR="00440AD1">
        <w:t>)</w:t>
      </w:r>
      <w:r w:rsidR="001E59A7">
        <w:t xml:space="preserve"> and </w:t>
      </w:r>
      <w:r w:rsidRPr="00E82369">
        <w:t>9 comets</w:t>
      </w:r>
      <w:r w:rsidR="001E59A7">
        <w:t xml:space="preserve"> (one</w:t>
      </w:r>
      <w:r w:rsidRPr="00E82369">
        <w:t xml:space="preserve"> </w:t>
      </w:r>
      <w:r w:rsidR="001E59A7">
        <w:t>n</w:t>
      </w:r>
      <w:r w:rsidRPr="00E82369">
        <w:t>ear</w:t>
      </w:r>
      <w:r w:rsidR="001E59A7">
        <w:t>-</w:t>
      </w:r>
      <w:r w:rsidRPr="00E82369">
        <w:t xml:space="preserve">Earth </w:t>
      </w:r>
      <w:r w:rsidR="001E59A7">
        <w:t>c</w:t>
      </w:r>
      <w:r w:rsidRPr="00E82369">
        <w:t>omet</w:t>
      </w:r>
      <w:r w:rsidR="001E59A7">
        <w:t xml:space="preserve">). </w:t>
      </w:r>
      <w:r w:rsidRPr="00E82369">
        <w:t>The clearest nights are during the middle of the year</w:t>
      </w:r>
      <w:r w:rsidR="00CB5AA6">
        <w:t>,</w:t>
      </w:r>
      <w:r w:rsidRPr="00E82369">
        <w:t xml:space="preserve"> July</w:t>
      </w:r>
      <w:r w:rsidR="00CB5AA6">
        <w:t>. SONEAR is involved in extensive outreach activities in Bra</w:t>
      </w:r>
      <w:r w:rsidR="00735F5C">
        <w:t>z</w:t>
      </w:r>
      <w:r w:rsidR="00CB5AA6">
        <w:t>il</w:t>
      </w:r>
      <w:r w:rsidR="00127564">
        <w:t xml:space="preserve"> in Portuguese including the </w:t>
      </w:r>
      <w:r w:rsidR="00127564" w:rsidRPr="00E82369">
        <w:t>“</w:t>
      </w:r>
      <w:proofErr w:type="spellStart"/>
      <w:r w:rsidR="00127564" w:rsidRPr="00E82369">
        <w:t>AstroNEOS</w:t>
      </w:r>
      <w:proofErr w:type="spellEnd"/>
      <w:r w:rsidR="00127564" w:rsidRPr="00E82369">
        <w:t xml:space="preserve">” </w:t>
      </w:r>
      <w:r w:rsidR="00127564">
        <w:t xml:space="preserve">series </w:t>
      </w:r>
      <w:r w:rsidRPr="00E82369">
        <w:t>about Planetary Defense</w:t>
      </w:r>
      <w:r w:rsidR="00127564">
        <w:t xml:space="preserve"> on YouTube</w:t>
      </w:r>
      <w:r w:rsidRPr="00E82369">
        <w:t>,</w:t>
      </w:r>
      <w:r w:rsidR="00127564">
        <w:t xml:space="preserve"> h</w:t>
      </w:r>
      <w:r w:rsidRPr="00E82369">
        <w:t xml:space="preserve">ow to use the CNEOS </w:t>
      </w:r>
      <w:r w:rsidR="00127564">
        <w:t xml:space="preserve">and NEODYS </w:t>
      </w:r>
      <w:r w:rsidRPr="00E82369">
        <w:t>sit</w:t>
      </w:r>
      <w:r w:rsidR="00127564">
        <w:t>es, d</w:t>
      </w:r>
      <w:r w:rsidRPr="00E82369">
        <w:t>efining NEOCP, SCOUT, and SENTRY</w:t>
      </w:r>
      <w:r w:rsidR="00127564">
        <w:t>, and l</w:t>
      </w:r>
      <w:r w:rsidRPr="00E82369">
        <w:t xml:space="preserve">ive coverage </w:t>
      </w:r>
      <w:r w:rsidR="00127564">
        <w:t>o</w:t>
      </w:r>
      <w:r w:rsidRPr="00E82369">
        <w:t>f some close approaches such as 2001 FO32</w:t>
      </w:r>
      <w:r w:rsidR="00127564">
        <w:t>. The next steps are to a</w:t>
      </w:r>
      <w:r w:rsidRPr="00E82369">
        <w:t>cquire new camera</w:t>
      </w:r>
      <w:r w:rsidR="004B38CD">
        <w:t>s, b</w:t>
      </w:r>
      <w:r w:rsidRPr="00E82369">
        <w:t>egin work with light curves</w:t>
      </w:r>
      <w:r w:rsidR="004B38CD">
        <w:t>, and c</w:t>
      </w:r>
      <w:r w:rsidRPr="00E82369">
        <w:t xml:space="preserve">ontinuing outreach work </w:t>
      </w:r>
      <w:r w:rsidR="004B38CD">
        <w:t>on</w:t>
      </w:r>
      <w:r w:rsidRPr="00E82369">
        <w:t xml:space="preserve"> NEOs</w:t>
      </w:r>
      <w:r w:rsidR="004B38CD">
        <w:t>.</w:t>
      </w:r>
    </w:p>
    <w:p w14:paraId="105AF463" w14:textId="77777777" w:rsidR="004B38CD" w:rsidRPr="00E82369" w:rsidRDefault="004B38CD" w:rsidP="004B38CD">
      <w:pPr>
        <w:jc w:val="both"/>
      </w:pPr>
    </w:p>
    <w:p w14:paraId="79BB5D5E" w14:textId="344BD205" w:rsidR="00E82369" w:rsidRDefault="00FB7199" w:rsidP="00B56CA7">
      <w:pPr>
        <w:jc w:val="both"/>
      </w:pPr>
      <w:r w:rsidRPr="00E82369">
        <w:rPr>
          <w:b/>
          <w:bCs/>
        </w:rPr>
        <w:t>6ROADS (Remote Observatories for Asteroids and Debris Searching</w:t>
      </w:r>
      <w:r>
        <w:rPr>
          <w:b/>
          <w:bCs/>
        </w:rPr>
        <w:t xml:space="preserve">): </w:t>
      </w:r>
      <w:r w:rsidR="00E82369" w:rsidRPr="00E82369">
        <w:t xml:space="preserve">Michal </w:t>
      </w:r>
      <w:proofErr w:type="spellStart"/>
      <w:r w:rsidR="00E82369" w:rsidRPr="00E82369">
        <w:t>Zolnowski</w:t>
      </w:r>
      <w:proofErr w:type="spellEnd"/>
      <w:r>
        <w:t xml:space="preserve"> presented on the </w:t>
      </w:r>
      <w:r w:rsidR="00E82369" w:rsidRPr="00E82369">
        <w:t>independent company focused on asteroids and space debris observations</w:t>
      </w:r>
      <w:r>
        <w:rPr>
          <w:i/>
          <w:iCs/>
        </w:rPr>
        <w:t xml:space="preserve"> </w:t>
      </w:r>
      <w:r w:rsidRPr="00FB7199">
        <w:t>c</w:t>
      </w:r>
      <w:r w:rsidR="00E82369" w:rsidRPr="00E82369">
        <w:t xml:space="preserve">omprised of </w:t>
      </w:r>
      <w:r>
        <w:t>eight</w:t>
      </w:r>
      <w:r w:rsidR="00E82369" w:rsidRPr="00E82369">
        <w:t xml:space="preserve"> people and </w:t>
      </w:r>
      <w:r>
        <w:t>two</w:t>
      </w:r>
      <w:r w:rsidR="00E82369" w:rsidRPr="00E82369">
        <w:t xml:space="preserve"> owners</w:t>
      </w:r>
      <w:r>
        <w:t>. 6ROADS o</w:t>
      </w:r>
      <w:r w:rsidR="00E82369" w:rsidRPr="00E82369">
        <w:t xml:space="preserve">wns 8 optical automated observatories </w:t>
      </w:r>
      <w:r>
        <w:t>across</w:t>
      </w:r>
      <w:r w:rsidR="00E82369" w:rsidRPr="00E82369">
        <w:t xml:space="preserve"> the glob</w:t>
      </w:r>
      <w:r w:rsidR="0076158A">
        <w:t xml:space="preserve">e and is involved in a Polish consortium and collaborations </w:t>
      </w:r>
      <w:r w:rsidR="00E82369" w:rsidRPr="00E82369">
        <w:t>with ESA</w:t>
      </w:r>
      <w:r w:rsidR="0076158A">
        <w:t xml:space="preserve">. </w:t>
      </w:r>
      <w:r w:rsidR="00FE3528">
        <w:t>Project</w:t>
      </w:r>
      <w:r w:rsidR="00E82369" w:rsidRPr="00E82369">
        <w:t xml:space="preserve"> OCTOPUS</w:t>
      </w:r>
      <w:r w:rsidR="0076158A">
        <w:t xml:space="preserve"> includes</w:t>
      </w:r>
      <w:r w:rsidR="00FE3528">
        <w:t xml:space="preserve"> </w:t>
      </w:r>
      <w:r w:rsidR="00E82369" w:rsidRPr="00E82369">
        <w:t xml:space="preserve">NEO Observation Campaigns from </w:t>
      </w:r>
      <w:r w:rsidR="00AB66EC">
        <w:t xml:space="preserve">the </w:t>
      </w:r>
      <w:r w:rsidR="00E82369" w:rsidRPr="00E82369">
        <w:t>Southern Hemisphere</w:t>
      </w:r>
      <w:r w:rsidR="00FE3528">
        <w:t xml:space="preserve"> with t</w:t>
      </w:r>
      <w:r w:rsidR="00E82369" w:rsidRPr="00E82369">
        <w:t>wo 2-meter telescopes</w:t>
      </w:r>
      <w:r w:rsidR="00FE3528">
        <w:t xml:space="preserve">, </w:t>
      </w:r>
      <w:r w:rsidR="005634EC">
        <w:t>six</w:t>
      </w:r>
      <w:r w:rsidR="00E82369" w:rsidRPr="00E82369">
        <w:t xml:space="preserve"> 1-meter telescopes</w:t>
      </w:r>
      <w:r w:rsidR="00FE3528">
        <w:t xml:space="preserve">, </w:t>
      </w:r>
      <w:r w:rsidR="004F6E6F">
        <w:t xml:space="preserve">and </w:t>
      </w:r>
      <w:r w:rsidR="00FE3528">
        <w:t>t</w:t>
      </w:r>
      <w:r w:rsidR="00E82369" w:rsidRPr="00E82369">
        <w:t>welve other smaller telescopes</w:t>
      </w:r>
      <w:r w:rsidR="00FE3528">
        <w:t xml:space="preserve">. </w:t>
      </w:r>
      <w:r w:rsidR="00E82369" w:rsidRPr="00E82369">
        <w:t>Project CARMEN</w:t>
      </w:r>
      <w:r w:rsidR="00B56CA7">
        <w:t xml:space="preserve"> (C</w:t>
      </w:r>
      <w:r w:rsidR="00E82369" w:rsidRPr="00E82369">
        <w:t>oordination of Activities Regarding Moon, Earth, and NEOs</w:t>
      </w:r>
      <w:r w:rsidR="00B56CA7">
        <w:t>) involves a t</w:t>
      </w:r>
      <w:r w:rsidR="00E82369" w:rsidRPr="00E82369">
        <w:t>elescope network in 6 continents</w:t>
      </w:r>
      <w:r w:rsidR="00B56CA7">
        <w:t>, l</w:t>
      </w:r>
      <w:r w:rsidR="00E82369" w:rsidRPr="00E82369">
        <w:t xml:space="preserve">unar </w:t>
      </w:r>
      <w:r w:rsidR="00B56CA7">
        <w:t>i</w:t>
      </w:r>
      <w:r w:rsidR="00E82369" w:rsidRPr="00E82369">
        <w:t xml:space="preserve">mpact </w:t>
      </w:r>
      <w:r w:rsidR="00B56CA7">
        <w:t>f</w:t>
      </w:r>
      <w:r w:rsidR="00E82369" w:rsidRPr="00E82369">
        <w:t>lash</w:t>
      </w:r>
      <w:r w:rsidR="00B56CA7">
        <w:t xml:space="preserve"> monitoring, archive data mining, coordination of fireball observations, and an </w:t>
      </w:r>
      <w:proofErr w:type="gramStart"/>
      <w:r w:rsidR="00B56CA7">
        <w:t>observers</w:t>
      </w:r>
      <w:proofErr w:type="gramEnd"/>
      <w:r w:rsidR="00B56CA7">
        <w:t xml:space="preserve"> workshop.  There are plans </w:t>
      </w:r>
      <w:r w:rsidR="00E82369" w:rsidRPr="00E82369">
        <w:t xml:space="preserve">for further upgrades of </w:t>
      </w:r>
      <w:r w:rsidR="00B56CA7">
        <w:t xml:space="preserve">the </w:t>
      </w:r>
      <w:r w:rsidR="00E82369" w:rsidRPr="00E82369">
        <w:t xml:space="preserve">existing network and </w:t>
      </w:r>
      <w:r w:rsidR="00B56CA7">
        <w:t>expansion</w:t>
      </w:r>
      <w:r w:rsidR="00E82369" w:rsidRPr="00E82369">
        <w:t xml:space="preserve"> to new places</w:t>
      </w:r>
      <w:r w:rsidR="00B56CA7">
        <w:t xml:space="preserve">.  The company is designed for </w:t>
      </w:r>
      <w:r w:rsidR="00E82369" w:rsidRPr="00E82369">
        <w:t>special</w:t>
      </w:r>
      <w:r w:rsidR="00B56CA7">
        <w:t>ty</w:t>
      </w:r>
      <w:r w:rsidR="00E82369" w:rsidRPr="00E82369">
        <w:t xml:space="preserve"> tasks</w:t>
      </w:r>
      <w:r w:rsidR="00B56CA7">
        <w:t xml:space="preserve"> such as v</w:t>
      </w:r>
      <w:r w:rsidR="00E82369" w:rsidRPr="00E82369">
        <w:t>ery fast response time</w:t>
      </w:r>
      <w:r w:rsidR="00B56811">
        <w:t xml:space="preserve"> and individualized approach to observations with v</w:t>
      </w:r>
      <w:r w:rsidR="00E82369" w:rsidRPr="00E82369">
        <w:t>ery skilled observers and analysts</w:t>
      </w:r>
      <w:r w:rsidR="00B56811">
        <w:t>, f</w:t>
      </w:r>
      <w:r w:rsidR="00E82369" w:rsidRPr="00E82369">
        <w:t>ast decision</w:t>
      </w:r>
      <w:r w:rsidR="00B56811">
        <w:t>s,</w:t>
      </w:r>
      <w:r w:rsidR="00E82369" w:rsidRPr="00E82369">
        <w:t xml:space="preserve"> and elastic strategies</w:t>
      </w:r>
    </w:p>
    <w:p w14:paraId="19F7DFDF" w14:textId="77777777" w:rsidR="00B56811" w:rsidRPr="00E82369" w:rsidRDefault="00B56811" w:rsidP="00B56CA7">
      <w:pPr>
        <w:jc w:val="both"/>
      </w:pPr>
    </w:p>
    <w:p w14:paraId="26D7AA62" w14:textId="71FFEBAC" w:rsidR="00E82369" w:rsidRDefault="00E82369" w:rsidP="0007705A">
      <w:pPr>
        <w:jc w:val="both"/>
      </w:pPr>
      <w:proofErr w:type="spellStart"/>
      <w:r w:rsidRPr="00E82369">
        <w:rPr>
          <w:b/>
          <w:bCs/>
        </w:rPr>
        <w:t>SkyGems</w:t>
      </w:r>
      <w:proofErr w:type="spellEnd"/>
      <w:r w:rsidRPr="00E82369">
        <w:rPr>
          <w:b/>
          <w:bCs/>
        </w:rPr>
        <w:t xml:space="preserve"> Remote Observatory in Namibia for NEOCP/NEO observations</w:t>
      </w:r>
      <w:r w:rsidR="00B56811">
        <w:t xml:space="preserve">: </w:t>
      </w:r>
      <w:r w:rsidRPr="00E82369">
        <w:t>Luca Buzzi</w:t>
      </w:r>
      <w:r w:rsidR="000969E7">
        <w:t xml:space="preserve"> presented on the use of the </w:t>
      </w:r>
      <w:r w:rsidRPr="00E82369">
        <w:t>50</w:t>
      </w:r>
      <w:r w:rsidR="00D13AC4">
        <w:t>cm</w:t>
      </w:r>
      <w:r w:rsidRPr="00E82369">
        <w:t xml:space="preserve"> telescope</w:t>
      </w:r>
      <w:r w:rsidR="000969E7">
        <w:t xml:space="preserve">. </w:t>
      </w:r>
      <w:r w:rsidRPr="00E82369">
        <w:t xml:space="preserve">In the first two months, 110 NEOs and 19 </w:t>
      </w:r>
      <w:r w:rsidR="000969E7">
        <w:t>c</w:t>
      </w:r>
      <w:r w:rsidRPr="00E82369">
        <w:t>omets were observed</w:t>
      </w:r>
      <w:r w:rsidR="000969E7">
        <w:t xml:space="preserve"> (</w:t>
      </w:r>
      <w:r w:rsidRPr="00E82369">
        <w:t>85% were NEOCP targets, especially with negative declination</w:t>
      </w:r>
      <w:r w:rsidR="000969E7">
        <w:t>)</w:t>
      </w:r>
      <w:r w:rsidRPr="00E82369">
        <w:t>.</w:t>
      </w:r>
      <w:r w:rsidR="000969E7">
        <w:t xml:space="preserve"> </w:t>
      </w:r>
      <w:r w:rsidRPr="00E82369">
        <w:t>Sky Gems has done 7 NEO recoveries</w:t>
      </w:r>
      <w:r w:rsidR="0007705A">
        <w:t xml:space="preserve">.  </w:t>
      </w:r>
      <w:r w:rsidRPr="00E82369">
        <w:t>The faintest asteroid was 2017 TS3, at mag</w:t>
      </w:r>
      <w:r w:rsidR="0007705A">
        <w:t xml:space="preserve"> </w:t>
      </w:r>
      <w:r w:rsidRPr="00E82369">
        <w:t>22</w:t>
      </w:r>
      <w:r w:rsidR="0007705A">
        <w:t xml:space="preserve"> (</w:t>
      </w:r>
      <w:r w:rsidRPr="00E82369">
        <w:t>G</w:t>
      </w:r>
      <w:r w:rsidR="0007705A">
        <w:t>)</w:t>
      </w:r>
      <w:r w:rsidRPr="00E82369">
        <w:t>.</w:t>
      </w:r>
      <w:r w:rsidR="0007705A">
        <w:t xml:space="preserve"> </w:t>
      </w:r>
      <w:r w:rsidR="0007705A" w:rsidRPr="00E82369">
        <w:t>Sky Gems</w:t>
      </w:r>
      <w:r w:rsidR="0007705A">
        <w:t xml:space="preserve"> co</w:t>
      </w:r>
      <w:r w:rsidRPr="00E82369">
        <w:t>-discovere</w:t>
      </w:r>
      <w:r w:rsidR="0007705A">
        <w:t>d</w:t>
      </w:r>
      <w:r w:rsidRPr="00E82369">
        <w:t xml:space="preserve"> </w:t>
      </w:r>
      <w:r w:rsidR="0007705A">
        <w:t>the</w:t>
      </w:r>
      <w:r w:rsidR="00C739A5">
        <w:t xml:space="preserve"> </w:t>
      </w:r>
      <w:r w:rsidR="00C739A5" w:rsidRPr="00E82369">
        <w:t>cometary activity</w:t>
      </w:r>
      <w:r w:rsidR="00F2255E">
        <w:t xml:space="preserve"> in</w:t>
      </w:r>
      <w:r w:rsidRPr="00E82369">
        <w:t xml:space="preserve"> </w:t>
      </w:r>
      <w:r w:rsidR="00994A23" w:rsidRPr="00994A23">
        <w:t>C/2014 UN271 (</w:t>
      </w:r>
      <w:proofErr w:type="spellStart"/>
      <w:r w:rsidR="00994A23" w:rsidRPr="00994A23">
        <w:t>Bernardinelli</w:t>
      </w:r>
      <w:proofErr w:type="spellEnd"/>
      <w:r w:rsidR="00994A23" w:rsidRPr="00994A23">
        <w:t>-Bernstein)</w:t>
      </w:r>
      <w:r w:rsidR="0007705A">
        <w:t xml:space="preserve">. </w:t>
      </w:r>
      <w:r w:rsidRPr="00E82369">
        <w:t xml:space="preserve">Current and </w:t>
      </w:r>
      <w:proofErr w:type="gramStart"/>
      <w:r w:rsidR="0007705A">
        <w:t>f</w:t>
      </w:r>
      <w:r w:rsidRPr="00E82369">
        <w:t xml:space="preserve">uture </w:t>
      </w:r>
      <w:r w:rsidR="0007705A">
        <w:t>p</w:t>
      </w:r>
      <w:r w:rsidRPr="00E82369">
        <w:t>lans</w:t>
      </w:r>
      <w:proofErr w:type="gramEnd"/>
      <w:r w:rsidR="0007705A">
        <w:t xml:space="preserve"> involve </w:t>
      </w:r>
      <w:r w:rsidR="0007705A">
        <w:lastRenderedPageBreak/>
        <w:t xml:space="preserve">use of </w:t>
      </w:r>
      <w:r w:rsidRPr="00E82369">
        <w:t xml:space="preserve">another 50cm telescope, located in </w:t>
      </w:r>
      <w:proofErr w:type="spellStart"/>
      <w:r w:rsidRPr="00E82369">
        <w:t>Nerpio</w:t>
      </w:r>
      <w:proofErr w:type="spellEnd"/>
      <w:r w:rsidRPr="00E82369">
        <w:t>, Spain for NEOCP work</w:t>
      </w:r>
      <w:r w:rsidR="0007705A">
        <w:t xml:space="preserve"> and shipping</w:t>
      </w:r>
      <w:r w:rsidRPr="00E82369">
        <w:t xml:space="preserve"> a telescope to Namibia to increase the follow-up activities</w:t>
      </w:r>
    </w:p>
    <w:p w14:paraId="4CEB7EE0" w14:textId="687DCCD4" w:rsidR="00203561" w:rsidRDefault="00203561" w:rsidP="0007705A">
      <w:pPr>
        <w:jc w:val="both"/>
      </w:pPr>
    </w:p>
    <w:p w14:paraId="34CBF5A7" w14:textId="276BDA47" w:rsidR="00E82369" w:rsidRDefault="00DD5CFF" w:rsidP="0036514D">
      <w:pPr>
        <w:jc w:val="both"/>
      </w:pPr>
      <w:r w:rsidRPr="0036514D">
        <w:rPr>
          <w:b/>
          <w:bCs/>
        </w:rPr>
        <w:t>Pan-STARRS</w:t>
      </w:r>
      <w:r w:rsidR="0019107C" w:rsidRPr="0036514D">
        <w:rPr>
          <w:b/>
          <w:bCs/>
        </w:rPr>
        <w:t xml:space="preserve"> (</w:t>
      </w:r>
      <w:r w:rsidR="00806E35" w:rsidRPr="0036514D">
        <w:rPr>
          <w:b/>
          <w:bCs/>
        </w:rPr>
        <w:t>Panoramic Survey Telescope and Rapid Response System):</w:t>
      </w:r>
      <w:r w:rsidR="00806E35">
        <w:t xml:space="preserve"> </w:t>
      </w:r>
      <w:r w:rsidR="00E82369" w:rsidRPr="00E82369">
        <w:t>Ken Chambers</w:t>
      </w:r>
      <w:r w:rsidR="00806E35">
        <w:t xml:space="preserve"> </w:t>
      </w:r>
      <w:r w:rsidR="00DA2D7E">
        <w:t>noted</w:t>
      </w:r>
      <w:r w:rsidR="00E82369" w:rsidRPr="00E82369">
        <w:t xml:space="preserve"> a drop in </w:t>
      </w:r>
      <w:r w:rsidR="00DA2D7E">
        <w:t>the sensitivity</w:t>
      </w:r>
      <w:r w:rsidR="00E82369" w:rsidRPr="00E82369">
        <w:t xml:space="preserve"> of PS2 (Pan-STAARS2) vs. PS1 over time</w:t>
      </w:r>
      <w:r w:rsidR="007400C2">
        <w:t xml:space="preserve">, which </w:t>
      </w:r>
      <w:r w:rsidR="00E82369" w:rsidRPr="00E82369">
        <w:t xml:space="preserve">was caused by </w:t>
      </w:r>
      <w:r w:rsidR="007400C2">
        <w:t xml:space="preserve">the </w:t>
      </w:r>
      <w:r w:rsidR="00E82369" w:rsidRPr="00E82369">
        <w:t>decay the secondary mirror</w:t>
      </w:r>
      <w:r w:rsidR="007400C2">
        <w:t xml:space="preserve"> coating much earlier than anticipated. Removal of the secondary for recoating revealed </w:t>
      </w:r>
      <w:r w:rsidR="00E82369" w:rsidRPr="00E82369">
        <w:t xml:space="preserve">fabrication errors in </w:t>
      </w:r>
      <w:r w:rsidR="007400C2">
        <w:t>the</w:t>
      </w:r>
      <w:r w:rsidR="00E82369" w:rsidRPr="00E82369">
        <w:t xml:space="preserve"> mirror support </w:t>
      </w:r>
      <w:r w:rsidR="00DA5E3D">
        <w:t xml:space="preserve">system. </w:t>
      </w:r>
      <w:r w:rsidR="000B233C">
        <w:t xml:space="preserve">The rebuild of the system included </w:t>
      </w:r>
      <w:r w:rsidR="00E82369" w:rsidRPr="00E82369">
        <w:t>replacing custom needle flexures and bipod EDM flexures</w:t>
      </w:r>
      <w:r w:rsidR="000B233C">
        <w:t xml:space="preserve">. The </w:t>
      </w:r>
      <w:r w:rsidR="00E82369" w:rsidRPr="00E82369">
        <w:t xml:space="preserve">PS2 image quality </w:t>
      </w:r>
      <w:r w:rsidR="000B233C">
        <w:t xml:space="preserve">is </w:t>
      </w:r>
      <w:r w:rsidR="00E82369" w:rsidRPr="00E82369">
        <w:t xml:space="preserve">now as good </w:t>
      </w:r>
      <w:r w:rsidR="000B233C">
        <w:t xml:space="preserve">as </w:t>
      </w:r>
      <w:r w:rsidR="00E82369" w:rsidRPr="00E82369">
        <w:t>or better than PS</w:t>
      </w:r>
      <w:r w:rsidR="000B233C">
        <w:t xml:space="preserve">1. </w:t>
      </w:r>
      <w:r w:rsidR="00EB02E8">
        <w:t xml:space="preserve">There is now </w:t>
      </w:r>
      <w:r w:rsidR="00E82369" w:rsidRPr="00E82369">
        <w:t>self-follow</w:t>
      </w:r>
      <w:r w:rsidR="00EB02E8">
        <w:t>-up and an effort to</w:t>
      </w:r>
      <w:r w:rsidR="00E82369" w:rsidRPr="00E82369">
        <w:t xml:space="preserve"> submit </w:t>
      </w:r>
      <w:r w:rsidR="00EB02E8">
        <w:t>NEO</w:t>
      </w:r>
      <w:r w:rsidR="00E82369" w:rsidRPr="00E82369">
        <w:t xml:space="preserve"> candidates within a few hour</w:t>
      </w:r>
      <w:r w:rsidR="00EB02E8">
        <w:t>s</w:t>
      </w:r>
      <w:r w:rsidR="00E82369" w:rsidRPr="00E82369">
        <w:t xml:space="preserve"> of </w:t>
      </w:r>
      <w:r w:rsidR="00E57487">
        <w:t>observation</w:t>
      </w:r>
      <w:r w:rsidR="00E82369" w:rsidRPr="00E82369">
        <w:t xml:space="preserve"> to allow observ</w:t>
      </w:r>
      <w:r w:rsidR="00E57487">
        <w:t>ation</w:t>
      </w:r>
      <w:r w:rsidR="00E82369" w:rsidRPr="00E82369">
        <w:t xml:space="preserve"> </w:t>
      </w:r>
      <w:r w:rsidR="00E57487">
        <w:t>of</w:t>
      </w:r>
      <w:r w:rsidR="00E82369" w:rsidRPr="00E82369">
        <w:t xml:space="preserve"> </w:t>
      </w:r>
      <w:r w:rsidR="00E57487">
        <w:t xml:space="preserve">potential </w:t>
      </w:r>
      <w:r w:rsidR="00E82369" w:rsidRPr="00E82369">
        <w:t>discoveries again on the same night</w:t>
      </w:r>
      <w:r w:rsidR="0036514D">
        <w:t>, which can extend the orbital arc from ~</w:t>
      </w:r>
      <w:r w:rsidR="00E82369" w:rsidRPr="00E82369">
        <w:t xml:space="preserve">1 hour to </w:t>
      </w:r>
      <w:r w:rsidR="0036514D">
        <w:t>~</w:t>
      </w:r>
      <w:r w:rsidR="00E82369" w:rsidRPr="00E82369">
        <w:t>4 hours</w:t>
      </w:r>
      <w:r w:rsidR="0036514D">
        <w:t xml:space="preserve">. </w:t>
      </w:r>
      <w:r w:rsidR="00E82369" w:rsidRPr="00E82369">
        <w:t xml:space="preserve">Parallax </w:t>
      </w:r>
      <w:r w:rsidR="0036514D">
        <w:t xml:space="preserve">can </w:t>
      </w:r>
      <w:r w:rsidR="00E82369" w:rsidRPr="00E82369">
        <w:t xml:space="preserve">help to better understand the size </w:t>
      </w:r>
      <w:r w:rsidR="0036514D">
        <w:t xml:space="preserve">and distance </w:t>
      </w:r>
      <w:r w:rsidR="00E82369" w:rsidRPr="00E82369">
        <w:t xml:space="preserve">of </w:t>
      </w:r>
      <w:r w:rsidR="0036514D">
        <w:t xml:space="preserve">an </w:t>
      </w:r>
      <w:r w:rsidR="00E82369" w:rsidRPr="00E82369">
        <w:t>object</w:t>
      </w:r>
      <w:r w:rsidR="0036514D">
        <w:t>.</w:t>
      </w:r>
    </w:p>
    <w:p w14:paraId="6FA190FC" w14:textId="5FD0DFDC" w:rsidR="0036514D" w:rsidRDefault="0036514D" w:rsidP="0036514D">
      <w:pPr>
        <w:jc w:val="both"/>
      </w:pPr>
    </w:p>
    <w:p w14:paraId="0D6C45C7" w14:textId="3B8B30DF" w:rsidR="00E82369" w:rsidRPr="00E82369" w:rsidRDefault="0036514D" w:rsidP="00EF4F0E">
      <w:pPr>
        <w:jc w:val="both"/>
      </w:pPr>
      <w:r w:rsidRPr="00E82369">
        <w:rPr>
          <w:b/>
          <w:bCs/>
        </w:rPr>
        <w:t>Astronomical Institute in Romania</w:t>
      </w:r>
      <w:r>
        <w:rPr>
          <w:b/>
          <w:bCs/>
        </w:rPr>
        <w:t xml:space="preserve">: </w:t>
      </w:r>
      <w:proofErr w:type="spellStart"/>
      <w:r w:rsidRPr="0036514D">
        <w:t>Mi</w:t>
      </w:r>
      <w:r w:rsidR="00E82369" w:rsidRPr="00E82369">
        <w:t>rel</w:t>
      </w:r>
      <w:proofErr w:type="spellEnd"/>
      <w:r w:rsidR="00E82369" w:rsidRPr="00E82369">
        <w:t xml:space="preserve"> </w:t>
      </w:r>
      <w:proofErr w:type="spellStart"/>
      <w:r w:rsidR="00E82369" w:rsidRPr="00E82369">
        <w:t>Birlan</w:t>
      </w:r>
      <w:proofErr w:type="spellEnd"/>
      <w:r>
        <w:t xml:space="preserve"> </w:t>
      </w:r>
      <w:r w:rsidR="00EF4F0E">
        <w:t>gave an overview.  The t</w:t>
      </w:r>
      <w:r w:rsidR="00E82369" w:rsidRPr="00E82369">
        <w:t>eam is comprised of 7 astronomers and 2 PhD students</w:t>
      </w:r>
      <w:r w:rsidR="00EF4F0E">
        <w:t xml:space="preserve">. The </w:t>
      </w:r>
      <w:r w:rsidR="00903575">
        <w:t>.25m and .6</w:t>
      </w:r>
      <w:r w:rsidR="00287919">
        <w:t>0</w:t>
      </w:r>
      <w:r w:rsidR="00903575">
        <w:t xml:space="preserve">m </w:t>
      </w:r>
      <w:r w:rsidR="009B58C6">
        <w:t>t</w:t>
      </w:r>
      <w:r w:rsidR="00E82369" w:rsidRPr="00E82369">
        <w:t xml:space="preserve">elescopes are in Romania with </w:t>
      </w:r>
      <w:r w:rsidR="00117E6C">
        <w:t xml:space="preserve">future worldwide </w:t>
      </w:r>
      <w:r w:rsidR="00E82369" w:rsidRPr="00E82369">
        <w:t>plans, including the southern hemisphere</w:t>
      </w:r>
      <w:r w:rsidR="009B58C6">
        <w:t>.</w:t>
      </w:r>
    </w:p>
    <w:p w14:paraId="71792944" w14:textId="77777777" w:rsidR="00EF4F0E" w:rsidRPr="00EF4F0E" w:rsidRDefault="00EF4F0E" w:rsidP="00117E6C">
      <w:pPr>
        <w:jc w:val="both"/>
      </w:pPr>
    </w:p>
    <w:p w14:paraId="2987D73A" w14:textId="77777777" w:rsidR="003E3C9C" w:rsidRDefault="00E82369" w:rsidP="00EF4F0E">
      <w:pPr>
        <w:jc w:val="both"/>
      </w:pPr>
      <w:r w:rsidRPr="00E82369">
        <w:rPr>
          <w:b/>
          <w:bCs/>
        </w:rPr>
        <w:t>IAWN Observing Campaigns</w:t>
      </w:r>
    </w:p>
    <w:p w14:paraId="758A4011" w14:textId="0962DE0B" w:rsidR="00E82369" w:rsidRDefault="00E82369" w:rsidP="00F36660">
      <w:pPr>
        <w:jc w:val="both"/>
      </w:pPr>
      <w:r w:rsidRPr="00E82369">
        <w:t xml:space="preserve">Vishnu Reddy </w:t>
      </w:r>
      <w:r w:rsidR="003E3C9C">
        <w:t>presented the s</w:t>
      </w:r>
      <w:r w:rsidRPr="00E82369">
        <w:t xml:space="preserve">tatus of IAWN </w:t>
      </w:r>
      <w:r w:rsidR="003E3C9C">
        <w:t>observing c</w:t>
      </w:r>
      <w:r w:rsidRPr="00E82369">
        <w:t>ampaigns</w:t>
      </w:r>
      <w:r w:rsidR="003E3C9C">
        <w:t xml:space="preserve">. </w:t>
      </w:r>
      <w:r w:rsidR="00CC08A1">
        <w:t xml:space="preserve">The </w:t>
      </w:r>
      <w:r w:rsidRPr="00E82369">
        <w:t>1999 KW4 Campaign (Feb. 2019-August 2019)</w:t>
      </w:r>
      <w:r w:rsidR="00CC08A1">
        <w:t xml:space="preserve"> paper is in a second round of review with</w:t>
      </w:r>
      <w:r w:rsidRPr="00E82369">
        <w:t xml:space="preserve"> </w:t>
      </w:r>
      <w:r w:rsidR="00CC08A1">
        <w:t>r</w:t>
      </w:r>
      <w:r w:rsidRPr="00E82369">
        <w:t>esubmission planned for mid-November.</w:t>
      </w:r>
      <w:r w:rsidR="00CC08A1">
        <w:t xml:space="preserve">  The </w:t>
      </w:r>
      <w:r w:rsidRPr="00E82369">
        <w:t>Apophis Campaign (Oct. 2020-April 2021)</w:t>
      </w:r>
      <w:r w:rsidR="00CC08A1">
        <w:t xml:space="preserve"> paper </w:t>
      </w:r>
      <w:r w:rsidRPr="00E82369">
        <w:t>sections have been assembled</w:t>
      </w:r>
      <w:r w:rsidR="00CC08A1">
        <w:t xml:space="preserve">, with </w:t>
      </w:r>
      <w:r w:rsidRPr="00E82369">
        <w:t>117 co-authors</w:t>
      </w:r>
      <w:r w:rsidR="00CC08A1">
        <w:t xml:space="preserve">. The </w:t>
      </w:r>
      <w:r w:rsidR="00256157">
        <w:t xml:space="preserve">upcoming </w:t>
      </w:r>
      <w:r w:rsidRPr="00E82369">
        <w:t>Tim</w:t>
      </w:r>
      <w:r w:rsidR="00256157">
        <w:t>2019 XS Tim</w:t>
      </w:r>
      <w:r w:rsidRPr="00E82369">
        <w:t>ing</w:t>
      </w:r>
      <w:r w:rsidR="00256157">
        <w:t xml:space="preserve"> Assessment</w:t>
      </w:r>
      <w:r w:rsidRPr="00E82369">
        <w:t xml:space="preserve"> Campaign (Nov. 2021)</w:t>
      </w:r>
      <w:r w:rsidR="00256157">
        <w:t xml:space="preserve"> has a goal of o</w:t>
      </w:r>
      <w:r w:rsidRPr="00E82369">
        <w:t>bserv</w:t>
      </w:r>
      <w:r w:rsidR="00256157">
        <w:t>ing</w:t>
      </w:r>
      <w:r w:rsidRPr="00E82369">
        <w:t xml:space="preserve"> a fast-moving NEA to assess the accuracy of the observation times reported by asteroid observers to the M</w:t>
      </w:r>
      <w:r w:rsidR="00256157">
        <w:t xml:space="preserve">inor </w:t>
      </w:r>
      <w:r w:rsidRPr="00E82369">
        <w:t>P</w:t>
      </w:r>
      <w:r w:rsidR="00256157">
        <w:t xml:space="preserve">lanet </w:t>
      </w:r>
      <w:r w:rsidRPr="00E82369">
        <w:t>C</w:t>
      </w:r>
      <w:r w:rsidR="00256157">
        <w:t>enter (MPC)</w:t>
      </w:r>
      <w:r w:rsidRPr="00E82369">
        <w:t xml:space="preserve">. </w:t>
      </w:r>
      <w:r w:rsidR="00847C12">
        <w:t xml:space="preserve">Interested observers can register on the IAWN website and </w:t>
      </w:r>
      <w:r w:rsidRPr="00E82369">
        <w:t>a pre-</w:t>
      </w:r>
      <w:r w:rsidR="00641133" w:rsidRPr="00E82369">
        <w:t>close</w:t>
      </w:r>
      <w:r w:rsidR="00641133">
        <w:t xml:space="preserve"> </w:t>
      </w:r>
      <w:r w:rsidR="00641133" w:rsidRPr="00E82369">
        <w:t xml:space="preserve">approach </w:t>
      </w:r>
      <w:r w:rsidRPr="00E82369">
        <w:t>teleconference i</w:t>
      </w:r>
      <w:r w:rsidR="00847C12">
        <w:t>s planned for</w:t>
      </w:r>
      <w:r w:rsidRPr="00E82369">
        <w:t xml:space="preserve"> early November 2021</w:t>
      </w:r>
      <w:r w:rsidR="00847C12">
        <w:t xml:space="preserve">. </w:t>
      </w:r>
      <w:r w:rsidRPr="00E82369">
        <w:t>Observers will collect data like they normally do for any other NEA and submit it to the MPC</w:t>
      </w:r>
      <w:r w:rsidR="00847C12">
        <w:t xml:space="preserve">. </w:t>
      </w:r>
      <w:r w:rsidR="00641133">
        <w:t>The f</w:t>
      </w:r>
      <w:r w:rsidRPr="00E82369">
        <w:t>ast rate of motion during close approach can expose clock errors. As astrometric accuracies improve and more fast movers are observed, time inaccuracy becomes an ever more important source of error.</w:t>
      </w:r>
      <w:r w:rsidR="00F36660">
        <w:t xml:space="preserve"> There are p</w:t>
      </w:r>
      <w:r w:rsidRPr="00E82369">
        <w:t>lan</w:t>
      </w:r>
      <w:r w:rsidR="00F36660">
        <w:t>s</w:t>
      </w:r>
      <w:r w:rsidRPr="00E82369">
        <w:t xml:space="preserve"> to have additional targets in the upcoming months to assess progress in the communit</w:t>
      </w:r>
      <w:r w:rsidR="00F36660">
        <w:t>y</w:t>
      </w:r>
      <w:r w:rsidRPr="00E82369">
        <w:t>.</w:t>
      </w:r>
      <w:r w:rsidR="00F36660">
        <w:t xml:space="preserve"> </w:t>
      </w:r>
      <w:r w:rsidRPr="00E82369">
        <w:t>Observers are strongly encouraged to report observation times with enough precision (use ADES or 6 decimals digits in the MPC 80-col format)</w:t>
      </w:r>
      <w:r w:rsidR="00F36660">
        <w:t xml:space="preserve">. </w:t>
      </w:r>
      <w:r w:rsidRPr="00E82369">
        <w:t>Observers are also strongly encouraged to report their estimated uncertainties using ADES format.</w:t>
      </w:r>
    </w:p>
    <w:p w14:paraId="30ED0F0F" w14:textId="77777777" w:rsidR="00F36660" w:rsidRPr="00E82369" w:rsidRDefault="00F36660" w:rsidP="00F36660">
      <w:pPr>
        <w:jc w:val="both"/>
      </w:pPr>
    </w:p>
    <w:p w14:paraId="57362F80" w14:textId="43D87479" w:rsidR="00E82369" w:rsidRDefault="00E82369" w:rsidP="00E82369">
      <w:pPr>
        <w:jc w:val="both"/>
        <w:rPr>
          <w:b/>
          <w:bCs/>
        </w:rPr>
      </w:pPr>
      <w:r w:rsidRPr="00E82369">
        <w:rPr>
          <w:b/>
          <w:bCs/>
        </w:rPr>
        <w:t xml:space="preserve">Day 2 </w:t>
      </w:r>
    </w:p>
    <w:p w14:paraId="61F9184D" w14:textId="77777777" w:rsidR="00650B9E" w:rsidRPr="00E82369" w:rsidRDefault="00650B9E" w:rsidP="00E82369">
      <w:pPr>
        <w:jc w:val="both"/>
        <w:rPr>
          <w:b/>
          <w:bCs/>
        </w:rPr>
      </w:pPr>
    </w:p>
    <w:p w14:paraId="79EA1DD0" w14:textId="77777777" w:rsidR="00BD5AB8" w:rsidRDefault="00E82369" w:rsidP="00BD5AB8">
      <w:pPr>
        <w:jc w:val="both"/>
        <w:rPr>
          <w:i/>
          <w:iCs/>
        </w:rPr>
      </w:pPr>
      <w:r w:rsidRPr="00E82369">
        <w:rPr>
          <w:b/>
          <w:bCs/>
        </w:rPr>
        <w:t>International Year of Planetary Defense updat</w:t>
      </w:r>
      <w:r w:rsidR="006125FB" w:rsidRPr="006125FB">
        <w:rPr>
          <w:b/>
          <w:bCs/>
        </w:rPr>
        <w:t>e</w:t>
      </w:r>
    </w:p>
    <w:p w14:paraId="7207D77B" w14:textId="1D0CED8C" w:rsidR="00E82369" w:rsidRDefault="00E82369" w:rsidP="00BD5AB8">
      <w:pPr>
        <w:jc w:val="both"/>
      </w:pPr>
      <w:r w:rsidRPr="00E82369">
        <w:t xml:space="preserve">Doris </w:t>
      </w:r>
      <w:proofErr w:type="spellStart"/>
      <w:r w:rsidRPr="00E82369">
        <w:t>Daou</w:t>
      </w:r>
      <w:proofErr w:type="spellEnd"/>
      <w:r w:rsidR="006125FB">
        <w:t xml:space="preserve"> reported on </w:t>
      </w:r>
      <w:r w:rsidR="00BD5AB8">
        <w:t xml:space="preserve">the </w:t>
      </w:r>
      <w:r w:rsidR="006125FB">
        <w:t>status</w:t>
      </w:r>
      <w:r w:rsidR="00BD5AB8">
        <w:t xml:space="preserve">, likely targeted for 2029 (Apophis </w:t>
      </w:r>
      <w:proofErr w:type="gramStart"/>
      <w:r w:rsidR="00BD5AB8">
        <w:t>close-approach</w:t>
      </w:r>
      <w:proofErr w:type="gramEnd"/>
      <w:r w:rsidR="00BD5AB8">
        <w:t xml:space="preserve"> to Earth)</w:t>
      </w:r>
      <w:r w:rsidR="006125FB">
        <w:t xml:space="preserve">. Work has started on a synopsis </w:t>
      </w:r>
      <w:proofErr w:type="gramStart"/>
      <w:r w:rsidR="006125FB">
        <w:t>an</w:t>
      </w:r>
      <w:proofErr w:type="gramEnd"/>
      <w:r w:rsidR="006125FB">
        <w:t xml:space="preserve"> </w:t>
      </w:r>
      <w:r w:rsidRPr="00E82369">
        <w:t>document to present to the UN</w:t>
      </w:r>
      <w:r w:rsidR="0010643D">
        <w:t xml:space="preserve"> COPUOS</w:t>
      </w:r>
      <w:r w:rsidR="006125FB">
        <w:t xml:space="preserve">. A small </w:t>
      </w:r>
      <w:r w:rsidRPr="00E82369">
        <w:t xml:space="preserve">working group from IAWN and represented UN member countries </w:t>
      </w:r>
      <w:r w:rsidR="006125FB">
        <w:t xml:space="preserve">will be formed </w:t>
      </w:r>
      <w:r w:rsidRPr="00E82369">
        <w:t xml:space="preserve">to work on </w:t>
      </w:r>
      <w:r w:rsidR="006125FB">
        <w:t xml:space="preserve">the </w:t>
      </w:r>
      <w:r w:rsidRPr="00E82369">
        <w:t>document</w:t>
      </w:r>
      <w:r w:rsidR="006125FB">
        <w:t>.</w:t>
      </w:r>
      <w:r w:rsidR="00BD5AB8">
        <w:t xml:space="preserve"> It was noted that the n</w:t>
      </w:r>
      <w:r w:rsidRPr="00E82369">
        <w:t xml:space="preserve">omenclature “planetary defense” may mean something different </w:t>
      </w:r>
      <w:r w:rsidR="000F27BB">
        <w:t>in a UN context</w:t>
      </w:r>
      <w:r w:rsidR="00BD5AB8">
        <w:t>, and the w</w:t>
      </w:r>
      <w:r w:rsidRPr="00E82369">
        <w:t xml:space="preserve">orking group will </w:t>
      </w:r>
      <w:r w:rsidR="00BD5AB8">
        <w:t>look at the nomenclature.</w:t>
      </w:r>
    </w:p>
    <w:p w14:paraId="52813735" w14:textId="77777777" w:rsidR="00BD5AB8" w:rsidRPr="00E82369" w:rsidRDefault="00BD5AB8" w:rsidP="00BD5AB8">
      <w:pPr>
        <w:jc w:val="both"/>
      </w:pPr>
    </w:p>
    <w:p w14:paraId="3B73C296" w14:textId="77777777" w:rsidR="00BD5AB8" w:rsidRDefault="00E82369" w:rsidP="00BD5AB8">
      <w:pPr>
        <w:jc w:val="both"/>
        <w:rPr>
          <w:b/>
          <w:bCs/>
        </w:rPr>
      </w:pPr>
      <w:r w:rsidRPr="00E82369">
        <w:rPr>
          <w:b/>
          <w:bCs/>
        </w:rPr>
        <w:t>IAWN.net update</w:t>
      </w:r>
      <w:r w:rsidR="00BD5AB8" w:rsidRPr="00BD5AB8">
        <w:rPr>
          <w:b/>
          <w:bCs/>
        </w:rPr>
        <w:t xml:space="preserve"> </w:t>
      </w:r>
      <w:r w:rsidRPr="00E82369">
        <w:rPr>
          <w:b/>
          <w:bCs/>
        </w:rPr>
        <w:t xml:space="preserve"> </w:t>
      </w:r>
    </w:p>
    <w:p w14:paraId="5631F97D" w14:textId="0275BBA1" w:rsidR="00E82369" w:rsidRDefault="00E82369" w:rsidP="00650B9E">
      <w:pPr>
        <w:jc w:val="both"/>
      </w:pPr>
      <w:r w:rsidRPr="00E82369">
        <w:t>Timothy Spahr</w:t>
      </w:r>
      <w:r w:rsidR="006A232F">
        <w:t xml:space="preserve"> credited </w:t>
      </w:r>
      <w:r w:rsidRPr="00E82369">
        <w:t>Elizabeth Warner</w:t>
      </w:r>
      <w:r w:rsidR="006A232F">
        <w:t>’s management of the</w:t>
      </w:r>
      <w:r w:rsidRPr="00E82369">
        <w:t xml:space="preserve"> </w:t>
      </w:r>
      <w:r w:rsidR="006A232F">
        <w:t>IAWN</w:t>
      </w:r>
      <w:r w:rsidRPr="00E82369">
        <w:t xml:space="preserve"> website</w:t>
      </w:r>
      <w:r w:rsidR="006A232F">
        <w:t xml:space="preserve"> and gave an overview of the </w:t>
      </w:r>
      <w:r w:rsidR="00650B9E">
        <w:t xml:space="preserve">website’s menu, Twitter feeds, observing campaign pages, close approach list, </w:t>
      </w:r>
      <w:r w:rsidR="00650B9E">
        <w:lastRenderedPageBreak/>
        <w:t xml:space="preserve">articles, and current </w:t>
      </w:r>
      <w:proofErr w:type="gramStart"/>
      <w:r w:rsidR="00650B9E">
        <w:t>signatories</w:t>
      </w:r>
      <w:proofErr w:type="gramEnd"/>
      <w:r w:rsidR="00650B9E">
        <w:t xml:space="preserve"> page.  The i</w:t>
      </w:r>
      <w:r w:rsidRPr="00E82369">
        <w:t xml:space="preserve">ncrease in </w:t>
      </w:r>
      <w:r w:rsidR="00650B9E">
        <w:t xml:space="preserve">the </w:t>
      </w:r>
      <w:r w:rsidRPr="00E82369">
        <w:t>number of signatories has exceeded expectations</w:t>
      </w:r>
      <w:r w:rsidR="00650B9E">
        <w:t xml:space="preserve"> and s</w:t>
      </w:r>
      <w:r w:rsidRPr="00E82369">
        <w:t>everal potential new members are applying</w:t>
      </w:r>
      <w:r w:rsidR="00650B9E">
        <w:t>.</w:t>
      </w:r>
    </w:p>
    <w:p w14:paraId="79ABB4E0" w14:textId="77777777" w:rsidR="00650B9E" w:rsidRPr="00E82369" w:rsidRDefault="00650B9E" w:rsidP="00650B9E">
      <w:pPr>
        <w:jc w:val="both"/>
      </w:pPr>
    </w:p>
    <w:p w14:paraId="041030D5" w14:textId="77777777" w:rsidR="00650B9E" w:rsidRPr="0010312C" w:rsidRDefault="00E82369" w:rsidP="00650B9E">
      <w:pPr>
        <w:jc w:val="both"/>
        <w:rPr>
          <w:b/>
          <w:bCs/>
        </w:rPr>
      </w:pPr>
      <w:r w:rsidRPr="00E82369">
        <w:rPr>
          <w:b/>
          <w:bCs/>
        </w:rPr>
        <w:t>Minor Planet Center Update</w:t>
      </w:r>
    </w:p>
    <w:p w14:paraId="184CFBE8" w14:textId="0C85BE89" w:rsidR="00E82369" w:rsidRPr="00E82369" w:rsidRDefault="00E82369" w:rsidP="00484E08">
      <w:pPr>
        <w:jc w:val="both"/>
        <w:rPr>
          <w:i/>
          <w:iCs/>
        </w:rPr>
      </w:pPr>
      <w:r w:rsidRPr="00E82369">
        <w:t>Matthew Payne</w:t>
      </w:r>
      <w:r w:rsidR="0010312C">
        <w:t xml:space="preserve"> noted the funding for MPC from NASA’s PDCO</w:t>
      </w:r>
      <w:r w:rsidR="000459F1">
        <w:t xml:space="preserve"> and gave an overview of staffing. </w:t>
      </w:r>
      <w:r w:rsidR="006E2EAF">
        <w:t xml:space="preserve">MPC is using the Jira help desk software for managing </w:t>
      </w:r>
      <w:r w:rsidR="000F3518">
        <w:t>inquiries and communications (through “tickets”) rather than email in order to better manage and track the</w:t>
      </w:r>
      <w:r w:rsidR="006E3474">
        <w:t xml:space="preserve"> </w:t>
      </w:r>
      <w:proofErr w:type="gramStart"/>
      <w:r w:rsidR="006E3474">
        <w:t>work</w:t>
      </w:r>
      <w:r w:rsidR="000F3518">
        <w:t xml:space="preserve"> load</w:t>
      </w:r>
      <w:proofErr w:type="gramEnd"/>
      <w:r w:rsidR="000F3518">
        <w:t xml:space="preserve">. Observers should use </w:t>
      </w:r>
      <w:r w:rsidR="00972288">
        <w:t xml:space="preserve">that instead of email.  </w:t>
      </w:r>
      <w:r w:rsidRPr="00E82369">
        <w:t>Request made to contact MPC via Jira not email</w:t>
      </w:r>
      <w:r w:rsidR="00972288">
        <w:t xml:space="preserve">.  </w:t>
      </w:r>
      <w:r w:rsidRPr="00E82369">
        <w:t xml:space="preserve">ADES data </w:t>
      </w:r>
      <w:r w:rsidR="003933EC">
        <w:t>is used for</w:t>
      </w:r>
      <w:r w:rsidRPr="00E82369">
        <w:t xml:space="preserve"> MP Electronic Circulars (MPEC</w:t>
      </w:r>
      <w:r w:rsidR="003933EC">
        <w:t>s</w:t>
      </w:r>
      <w:r w:rsidRPr="00E82369">
        <w:t>)</w:t>
      </w:r>
      <w:r w:rsidR="003933EC">
        <w:t xml:space="preserve"> and </w:t>
      </w:r>
      <w:r w:rsidR="00972288">
        <w:t>MPC is w</w:t>
      </w:r>
      <w:r w:rsidRPr="00E82369">
        <w:t>orking to create ADES XML Downloads for Monthly Publication observations and ADES XML Downloads for Objects</w:t>
      </w:r>
      <w:r w:rsidR="003933EC">
        <w:t>.</w:t>
      </w:r>
      <w:r w:rsidR="00D126DD">
        <w:t xml:space="preserve"> MPC is beta testing a recovery MPEC page. </w:t>
      </w:r>
      <w:r w:rsidR="00B81DC2">
        <w:t>A r</w:t>
      </w:r>
      <w:r w:rsidR="00FE7AA0">
        <w:t xml:space="preserve">equest </w:t>
      </w:r>
      <w:r w:rsidR="00B81DC2">
        <w:t xml:space="preserve">was </w:t>
      </w:r>
      <w:r w:rsidR="00FE7AA0">
        <w:t xml:space="preserve">made to make observations of asteroids that have only one </w:t>
      </w:r>
      <w:proofErr w:type="spellStart"/>
      <w:r w:rsidR="00FE7AA0">
        <w:t>tracklet</w:t>
      </w:r>
      <w:proofErr w:type="spellEnd"/>
      <w:r w:rsidR="00FE7AA0">
        <w:t xml:space="preserve">.  </w:t>
      </w:r>
      <w:r w:rsidR="000D3898">
        <w:t xml:space="preserve">Updates to the </w:t>
      </w:r>
      <w:r w:rsidRPr="00E82369">
        <w:t xml:space="preserve">digest2 code </w:t>
      </w:r>
      <w:r w:rsidR="000D3898">
        <w:t>were presented as well as a s</w:t>
      </w:r>
      <w:r w:rsidRPr="00E82369">
        <w:t>ignificant increase in end</w:t>
      </w:r>
      <w:r w:rsidR="000D3898">
        <w:t>-</w:t>
      </w:r>
      <w:r w:rsidRPr="00E82369">
        <w:t>to</w:t>
      </w:r>
      <w:r w:rsidR="000D3898">
        <w:t>-</w:t>
      </w:r>
      <w:r w:rsidRPr="00E82369">
        <w:t>end automation of orbit fitting pipelines</w:t>
      </w:r>
      <w:r w:rsidR="000D3898">
        <w:t>. MPC has d</w:t>
      </w:r>
      <w:r w:rsidRPr="00E82369">
        <w:t>eveloped and continued to refine a validation control system for MPC publication</w:t>
      </w:r>
      <w:r w:rsidR="000D3898">
        <w:t>.</w:t>
      </w:r>
      <w:r w:rsidR="00484E08">
        <w:t xml:space="preserve"> MPC is preparing for </w:t>
      </w:r>
      <w:r w:rsidRPr="00E82369">
        <w:t>the next generation surveys</w:t>
      </w:r>
      <w:r w:rsidR="00484E08">
        <w:t xml:space="preserve"> (</w:t>
      </w:r>
      <w:r w:rsidR="00F6311D">
        <w:t>Vera Rubin Observatory and the NEO Surveyor space telescope)</w:t>
      </w:r>
      <w:r w:rsidR="00550548">
        <w:t xml:space="preserve">, including to-scale processing exercises. </w:t>
      </w:r>
    </w:p>
    <w:p w14:paraId="647332B9" w14:textId="77777777" w:rsidR="0048471E" w:rsidRDefault="0048471E" w:rsidP="0048471E">
      <w:pPr>
        <w:jc w:val="both"/>
        <w:rPr>
          <w:i/>
          <w:iCs/>
        </w:rPr>
      </w:pPr>
    </w:p>
    <w:p w14:paraId="5EE1785B" w14:textId="77777777" w:rsidR="0048471E" w:rsidRPr="0048471E" w:rsidRDefault="00E82369" w:rsidP="0048471E">
      <w:pPr>
        <w:jc w:val="both"/>
        <w:rPr>
          <w:b/>
          <w:bCs/>
        </w:rPr>
      </w:pPr>
      <w:r w:rsidRPr="00E82369">
        <w:rPr>
          <w:b/>
          <w:bCs/>
        </w:rPr>
        <w:t>IAWN and cislunar/artificial object</w:t>
      </w:r>
      <w:r w:rsidR="0048471E" w:rsidRPr="0048471E">
        <w:rPr>
          <w:b/>
          <w:bCs/>
        </w:rPr>
        <w:t>s</w:t>
      </w:r>
    </w:p>
    <w:p w14:paraId="7F1F404B" w14:textId="5285E7AE" w:rsidR="00E82369" w:rsidRDefault="00E82369" w:rsidP="003F697B">
      <w:pPr>
        <w:jc w:val="both"/>
      </w:pPr>
      <w:r w:rsidRPr="00E82369">
        <w:t>Lindley Johnson</w:t>
      </w:r>
      <w:r w:rsidR="0048471E">
        <w:t xml:space="preserve"> noted that i</w:t>
      </w:r>
      <w:r w:rsidRPr="00E82369">
        <w:t>t is becoming more of an issue that increases in</w:t>
      </w:r>
      <w:r w:rsidR="00406D38">
        <w:t xml:space="preserve"> artificial satellite</w:t>
      </w:r>
      <w:r w:rsidRPr="00E82369">
        <w:t xml:space="preserve"> traffic in higher orbits can initially appear </w:t>
      </w:r>
      <w:r w:rsidR="00406D38">
        <w:t>as</w:t>
      </w:r>
      <w:r w:rsidRPr="00E82369">
        <w:t xml:space="preserve"> </w:t>
      </w:r>
      <w:r w:rsidR="0048471E">
        <w:t>NEOs</w:t>
      </w:r>
      <w:r w:rsidRPr="00E82369">
        <w:t xml:space="preserve"> and </w:t>
      </w:r>
      <w:r w:rsidR="00406D38">
        <w:t>be</w:t>
      </w:r>
      <w:r w:rsidRPr="00E82369">
        <w:t xml:space="preserve"> placed on the </w:t>
      </w:r>
      <w:r w:rsidR="00406D38">
        <w:t>MPC’s NEO C</w:t>
      </w:r>
      <w:r w:rsidRPr="00E82369">
        <w:t xml:space="preserve">onfirmation </w:t>
      </w:r>
      <w:r w:rsidR="00406D38">
        <w:t>P</w:t>
      </w:r>
      <w:r w:rsidRPr="00E82369">
        <w:t>age.</w:t>
      </w:r>
      <w:r w:rsidR="00406D38">
        <w:t xml:space="preserve"> </w:t>
      </w:r>
      <w:r w:rsidRPr="00E82369">
        <w:t>It can take multiple days of tracking to determine the identification of an object observed</w:t>
      </w:r>
      <w:r w:rsidR="00406D38">
        <w:t xml:space="preserve">. </w:t>
      </w:r>
      <w:r w:rsidRPr="00E82369">
        <w:t xml:space="preserve">MPC has begun to formally keep </w:t>
      </w:r>
      <w:r w:rsidR="00406D38">
        <w:t>the</w:t>
      </w:r>
      <w:r w:rsidRPr="00E82369">
        <w:t xml:space="preserve"> data on </w:t>
      </w:r>
      <w:r w:rsidR="00406D38">
        <w:t>artificial satellites</w:t>
      </w:r>
      <w:r w:rsidRPr="00E82369">
        <w:t xml:space="preserve"> to aid in</w:t>
      </w:r>
      <w:r w:rsidR="007A5D8A">
        <w:t xml:space="preserve"> </w:t>
      </w:r>
      <w:r w:rsidR="003F697B">
        <w:t>disentangling from</w:t>
      </w:r>
      <w:r w:rsidRPr="00E82369">
        <w:t xml:space="preserve"> observations on newly discovered </w:t>
      </w:r>
      <w:r w:rsidR="003F697B">
        <w:t xml:space="preserve">NEOs and has </w:t>
      </w:r>
      <w:r w:rsidRPr="00E82369">
        <w:t>set up a controlled portal to allow access to this database</w:t>
      </w:r>
      <w:r w:rsidR="003F697B">
        <w:t xml:space="preserve"> by internationally recognized organizations that provide such data.</w:t>
      </w:r>
    </w:p>
    <w:p w14:paraId="5353D7AD" w14:textId="77777777" w:rsidR="003F697B" w:rsidRPr="00E82369" w:rsidRDefault="003F697B" w:rsidP="003F697B">
      <w:pPr>
        <w:jc w:val="both"/>
      </w:pPr>
    </w:p>
    <w:p w14:paraId="0C3A9518" w14:textId="77777777" w:rsidR="001210BB" w:rsidRDefault="00E82369" w:rsidP="001210BB">
      <w:pPr>
        <w:jc w:val="both"/>
        <w:rPr>
          <w:b/>
          <w:bCs/>
        </w:rPr>
      </w:pPr>
      <w:r w:rsidRPr="00E82369">
        <w:rPr>
          <w:b/>
          <w:bCs/>
        </w:rPr>
        <w:t>Space Mission Planning Advisory Group (SMPAG)</w:t>
      </w:r>
    </w:p>
    <w:p w14:paraId="36991A48" w14:textId="08B33590" w:rsidR="00E82369" w:rsidRDefault="00E82369" w:rsidP="0023594A">
      <w:pPr>
        <w:jc w:val="both"/>
      </w:pPr>
      <w:r w:rsidRPr="00E82369">
        <w:t xml:space="preserve">Detlef </w:t>
      </w:r>
      <w:proofErr w:type="spellStart"/>
      <w:r w:rsidRPr="00E82369">
        <w:t>Koschny</w:t>
      </w:r>
      <w:proofErr w:type="spellEnd"/>
      <w:r w:rsidR="00CB1A30">
        <w:t xml:space="preserve"> noted that the m</w:t>
      </w:r>
      <w:r w:rsidRPr="00E82369">
        <w:t>andate of SMPAG</w:t>
      </w:r>
      <w:r w:rsidR="00CB1A30">
        <w:t xml:space="preserve"> is</w:t>
      </w:r>
      <w:r w:rsidRPr="00E82369">
        <w:t xml:space="preserve"> “to prepare for an international response to a NEO impact threat through the exchange of information, development of options for collaborative research and mission opportunities, and NEO threat mitigation planning activities.”</w:t>
      </w:r>
      <w:r w:rsidR="00CB1A30">
        <w:t xml:space="preserve"> </w:t>
      </w:r>
      <w:r w:rsidR="005B7B36">
        <w:t xml:space="preserve">The SMPAG </w:t>
      </w:r>
      <w:r w:rsidRPr="00E82369">
        <w:t>work plan items</w:t>
      </w:r>
      <w:r w:rsidR="005B7B36">
        <w:t xml:space="preserve"> were detailed. The </w:t>
      </w:r>
      <w:r w:rsidRPr="00E82369">
        <w:t xml:space="preserve">thresholds and criteria </w:t>
      </w:r>
      <w:r w:rsidR="005B7B36">
        <w:t>for</w:t>
      </w:r>
      <w:r w:rsidRPr="00E82369">
        <w:t xml:space="preserve"> when SMPAG should become active</w:t>
      </w:r>
      <w:r w:rsidR="005B7B36">
        <w:t xml:space="preserve"> include p</w:t>
      </w:r>
      <w:r w:rsidRPr="00E82369">
        <w:t>ossible impact within 50 years</w:t>
      </w:r>
      <w:r w:rsidR="005B7B36">
        <w:t>, with assessed p</w:t>
      </w:r>
      <w:r w:rsidRPr="00E82369">
        <w:t>robability greater tha</w:t>
      </w:r>
      <w:r w:rsidR="005B7B36">
        <w:t>n</w:t>
      </w:r>
      <w:r w:rsidRPr="00E82369">
        <w:t xml:space="preserve"> 1%</w:t>
      </w:r>
      <w:r w:rsidR="005B7B36">
        <w:t>, and the o</w:t>
      </w:r>
      <w:r w:rsidRPr="00E82369">
        <w:t>bject is characterized to be greater than 50 meters in size or roughly equivalent to absolute magnitude of 26 if only brightness data can be collected</w:t>
      </w:r>
      <w:r w:rsidR="005B7B36">
        <w:t xml:space="preserve">. </w:t>
      </w:r>
      <w:r w:rsidR="00E54B56">
        <w:t>SMPAG m</w:t>
      </w:r>
      <w:r w:rsidRPr="00E82369">
        <w:t xml:space="preserve">embership open to all national space agencies and </w:t>
      </w:r>
      <w:proofErr w:type="gramStart"/>
      <w:r w:rsidRPr="00E82369">
        <w:t>are capable of carrying</w:t>
      </w:r>
      <w:proofErr w:type="gramEnd"/>
      <w:r w:rsidRPr="00E82369">
        <w:t xml:space="preserve"> out a space-based NEO mitigation campaign</w:t>
      </w:r>
      <w:r w:rsidR="00E54B56">
        <w:t xml:space="preserve">. </w:t>
      </w:r>
      <w:r w:rsidRPr="00E82369">
        <w:t>Private companies are currently not allowed for membership</w:t>
      </w:r>
      <w:r w:rsidR="00E54B56">
        <w:t>. SMPAG m</w:t>
      </w:r>
      <w:r w:rsidRPr="00E82369">
        <w:t>eets twice per year</w:t>
      </w:r>
      <w:r w:rsidR="00E54B56">
        <w:t xml:space="preserve"> and r</w:t>
      </w:r>
      <w:r w:rsidRPr="00E82369">
        <w:t>eport</w:t>
      </w:r>
      <w:r w:rsidR="00E54B56">
        <w:t>s</w:t>
      </w:r>
      <w:r w:rsidRPr="00E82369">
        <w:t xml:space="preserve"> every February to the Scientific and Technical Subcommittee of COPOUS</w:t>
      </w:r>
      <w:r w:rsidR="00E54B56">
        <w:t xml:space="preserve">, as does IAWN. </w:t>
      </w:r>
      <w:r w:rsidRPr="00E82369">
        <w:t xml:space="preserve">SMPAG is currently </w:t>
      </w:r>
      <w:r w:rsidR="0023594A">
        <w:t>planning</w:t>
      </w:r>
      <w:r w:rsidRPr="00E82369">
        <w:t xml:space="preserve"> an exercise</w:t>
      </w:r>
      <w:r w:rsidR="0023594A">
        <w:t xml:space="preserve"> to test i</w:t>
      </w:r>
      <w:r w:rsidRPr="00E82369">
        <w:t>nternal process</w:t>
      </w:r>
      <w:r w:rsidR="0023594A">
        <w:t>es</w:t>
      </w:r>
      <w:r w:rsidRPr="00E82369">
        <w:t xml:space="preserve"> to make sure everything is defined properly in </w:t>
      </w:r>
      <w:r w:rsidR="0023594A">
        <w:t>the event of an actual impact situation.</w:t>
      </w:r>
    </w:p>
    <w:p w14:paraId="48F4075F" w14:textId="77777777" w:rsidR="0023594A" w:rsidRDefault="0023594A" w:rsidP="0023594A">
      <w:pPr>
        <w:jc w:val="both"/>
      </w:pPr>
    </w:p>
    <w:p w14:paraId="3BEB97BB" w14:textId="77777777" w:rsidR="0023594A" w:rsidRPr="0023594A" w:rsidRDefault="00E82369" w:rsidP="0023594A">
      <w:pPr>
        <w:jc w:val="both"/>
        <w:rPr>
          <w:b/>
          <w:bCs/>
        </w:rPr>
      </w:pPr>
      <w:r w:rsidRPr="00E82369">
        <w:rPr>
          <w:b/>
          <w:bCs/>
        </w:rPr>
        <w:t>Report on a simulated impact scenario with the German Space Situation Awareness Centr</w:t>
      </w:r>
      <w:r w:rsidR="0023594A" w:rsidRPr="0023594A">
        <w:rPr>
          <w:b/>
          <w:bCs/>
        </w:rPr>
        <w:t>e</w:t>
      </w:r>
    </w:p>
    <w:p w14:paraId="5B65D54C" w14:textId="27CE6068" w:rsidR="00E82369" w:rsidRPr="00E82369" w:rsidRDefault="00E82369" w:rsidP="005D1380">
      <w:pPr>
        <w:jc w:val="both"/>
      </w:pPr>
      <w:r w:rsidRPr="00E82369">
        <w:t xml:space="preserve">Richard </w:t>
      </w:r>
      <w:proofErr w:type="spellStart"/>
      <w:r w:rsidRPr="00E82369">
        <w:t>Moissl</w:t>
      </w:r>
      <w:proofErr w:type="spellEnd"/>
      <w:r w:rsidR="00053CDE">
        <w:t xml:space="preserve"> gave an overview.  The o</w:t>
      </w:r>
      <w:r w:rsidRPr="00E82369">
        <w:t xml:space="preserve">bjective </w:t>
      </w:r>
      <w:r w:rsidR="00053CDE">
        <w:t xml:space="preserve">was </w:t>
      </w:r>
      <w:r w:rsidRPr="00E82369">
        <w:t xml:space="preserve">to test </w:t>
      </w:r>
      <w:r w:rsidR="00053CDE">
        <w:t xml:space="preserve">the </w:t>
      </w:r>
      <w:r w:rsidRPr="00E82369">
        <w:t xml:space="preserve">notification chain between German SSA Centre and ESA in case of </w:t>
      </w:r>
      <w:r w:rsidR="00053CDE">
        <w:t xml:space="preserve">an </w:t>
      </w:r>
      <w:r w:rsidRPr="00E82369">
        <w:t>impact threat</w:t>
      </w:r>
      <w:r w:rsidR="00053CDE">
        <w:t>. A</w:t>
      </w:r>
      <w:r w:rsidRPr="00E82369">
        <w:t xml:space="preserve"> new format (JSON files) prototype </w:t>
      </w:r>
      <w:r w:rsidR="00053CDE">
        <w:t xml:space="preserve">was tested </w:t>
      </w:r>
      <w:r w:rsidRPr="00E82369">
        <w:t>which shall be developed into a fast and partially automated interface</w:t>
      </w:r>
      <w:r w:rsidR="00053CDE">
        <w:t>.  It was a l</w:t>
      </w:r>
      <w:r w:rsidRPr="00E82369">
        <w:t>ow fidelity exercise</w:t>
      </w:r>
      <w:r w:rsidR="00053CDE">
        <w:t xml:space="preserve"> using the simulated o</w:t>
      </w:r>
      <w:r w:rsidRPr="00E82369">
        <w:t>bject 2021</w:t>
      </w:r>
      <w:r w:rsidR="00053CDE">
        <w:t xml:space="preserve"> </w:t>
      </w:r>
      <w:r w:rsidRPr="00E82369">
        <w:t>TES</w:t>
      </w:r>
      <w:r w:rsidR="00053CDE">
        <w:t xml:space="preserve">T hypothetically </w:t>
      </w:r>
      <w:r w:rsidRPr="00E82369">
        <w:t xml:space="preserve">discovered </w:t>
      </w:r>
      <w:r w:rsidR="00053CDE">
        <w:t xml:space="preserve">on </w:t>
      </w:r>
      <w:r w:rsidRPr="00E82369">
        <w:t>18 March 2021 and confirmed on 22 March</w:t>
      </w:r>
      <w:r w:rsidR="00B14B60">
        <w:t>, a r</w:t>
      </w:r>
      <w:r w:rsidRPr="00E82369">
        <w:t>elatively faint</w:t>
      </w:r>
      <w:r w:rsidR="00B14B60">
        <w:t xml:space="preserve"> object</w:t>
      </w:r>
      <w:r w:rsidRPr="00E82369">
        <w:t xml:space="preserve"> only observable every two years</w:t>
      </w:r>
      <w:r w:rsidR="00B14B60">
        <w:t xml:space="preserve">. </w:t>
      </w:r>
      <w:r w:rsidRPr="00E82369">
        <w:t>Day 1</w:t>
      </w:r>
      <w:r w:rsidR="00E1469E">
        <w:t xml:space="preserve"> covered </w:t>
      </w:r>
      <w:r w:rsidRPr="00E82369">
        <w:t xml:space="preserve">T-6 years, </w:t>
      </w:r>
      <w:r w:rsidR="00E1469E">
        <w:t xml:space="preserve">with </w:t>
      </w:r>
      <w:r w:rsidRPr="00E82369">
        <w:t>high uncertainty</w:t>
      </w:r>
      <w:r w:rsidR="00E1469E">
        <w:t>, to communicate</w:t>
      </w:r>
      <w:r w:rsidRPr="00E82369">
        <w:t xml:space="preserve"> how </w:t>
      </w:r>
      <w:r w:rsidR="00E1469E">
        <w:t xml:space="preserve">the </w:t>
      </w:r>
      <w:r w:rsidRPr="00E82369">
        <w:t xml:space="preserve">interface works when using </w:t>
      </w:r>
      <w:r w:rsidR="00E1469E">
        <w:t>it</w:t>
      </w:r>
      <w:r w:rsidRPr="00E82369">
        <w:t xml:space="preserve"> for the first time in a simulated scenario</w:t>
      </w:r>
      <w:r w:rsidR="00E1469E">
        <w:t xml:space="preserve">. </w:t>
      </w:r>
      <w:r w:rsidRPr="00E82369">
        <w:t xml:space="preserve">Day-2 </w:t>
      </w:r>
      <w:r w:rsidR="00690D04">
        <w:t xml:space="preserve">covered </w:t>
      </w:r>
      <w:r w:rsidRPr="00E82369">
        <w:t xml:space="preserve">T-4 </w:t>
      </w:r>
      <w:r w:rsidR="00690D04">
        <w:t>and</w:t>
      </w:r>
      <w:r w:rsidRPr="00E82369">
        <w:t xml:space="preserve"> T-2 years, focus</w:t>
      </w:r>
      <w:r w:rsidR="00690D04">
        <w:t>ing</w:t>
      </w:r>
      <w:r w:rsidRPr="00E82369">
        <w:t xml:space="preserve"> on the actual information content </w:t>
      </w:r>
      <w:r w:rsidRPr="00E82369">
        <w:lastRenderedPageBreak/>
        <w:t>of the messages</w:t>
      </w:r>
      <w:r w:rsidR="00690D04">
        <w:t xml:space="preserve"> and revealing </w:t>
      </w:r>
      <w:r w:rsidRPr="00E82369">
        <w:t>the need for education and training of disaster management/information chains on NEO threats</w:t>
      </w:r>
      <w:r w:rsidR="00690D04">
        <w:t xml:space="preserve">. </w:t>
      </w:r>
      <w:r w:rsidRPr="00E82369">
        <w:t>Day-3</w:t>
      </w:r>
      <w:r w:rsidR="00690D04">
        <w:t xml:space="preserve"> covered</w:t>
      </w:r>
      <w:r w:rsidRPr="00E82369">
        <w:t xml:space="preserve"> T-6 weeks</w:t>
      </w:r>
      <w:r w:rsidR="00690D04">
        <w:t xml:space="preserve"> and </w:t>
      </w:r>
      <w:r w:rsidRPr="00E82369">
        <w:t>impact confirmation</w:t>
      </w:r>
      <w:r w:rsidR="00690D04">
        <w:t>. The</w:t>
      </w:r>
      <w:r w:rsidRPr="00E82369">
        <w:t xml:space="preserve"> focus </w:t>
      </w:r>
      <w:r w:rsidR="00690D04">
        <w:t>was</w:t>
      </w:r>
      <w:r w:rsidRPr="00E82369">
        <w:t xml:space="preserve"> on impact effects estimates, visualization and communication to the public</w:t>
      </w:r>
      <w:r w:rsidR="00690D04">
        <w:t xml:space="preserve">. </w:t>
      </w:r>
      <w:r w:rsidR="002177D2">
        <w:t xml:space="preserve">They </w:t>
      </w:r>
      <w:r w:rsidRPr="00E82369">
        <w:t xml:space="preserve">learned of need for training of disaster management and response actors, </w:t>
      </w:r>
      <w:r w:rsidR="002177D2">
        <w:t xml:space="preserve">and that </w:t>
      </w:r>
      <w:r w:rsidRPr="00E82369">
        <w:t>communication plans need to be pre-prepared for different scenarios.</w:t>
      </w:r>
      <w:r w:rsidR="002177D2">
        <w:t xml:space="preserve"> </w:t>
      </w:r>
      <w:r w:rsidRPr="00E82369">
        <w:t>Day-4</w:t>
      </w:r>
      <w:r w:rsidR="002177D2">
        <w:t xml:space="preserve"> covered T</w:t>
      </w:r>
      <w:r w:rsidRPr="00E82369">
        <w:t>-3 days</w:t>
      </w:r>
      <w:r w:rsidR="00F6244E">
        <w:t xml:space="preserve"> and </w:t>
      </w:r>
      <w:r w:rsidRPr="00E82369">
        <w:t>effective fast turn-around of information in case of high update frequency</w:t>
      </w:r>
      <w:r w:rsidR="00F6244E">
        <w:t>. They</w:t>
      </w:r>
      <w:r w:rsidRPr="00E82369">
        <w:t xml:space="preserve"> learned that </w:t>
      </w:r>
      <w:r w:rsidR="00F6244E">
        <w:t xml:space="preserve">the </w:t>
      </w:r>
      <w:r w:rsidRPr="00E82369">
        <w:t>communication chain and responsibilities should be understood end</w:t>
      </w:r>
      <w:r w:rsidR="00F6244E">
        <w:t>-</w:t>
      </w:r>
      <w:r w:rsidRPr="00E82369">
        <w:t>to</w:t>
      </w:r>
      <w:r w:rsidR="00F6244E">
        <w:t>-</w:t>
      </w:r>
      <w:r w:rsidRPr="00E82369">
        <w:t>end to identify optimal constant points in case of contingencies</w:t>
      </w:r>
      <w:r w:rsidR="00F6244E">
        <w:t xml:space="preserve">. </w:t>
      </w:r>
      <w:r w:rsidRPr="00E82369">
        <w:t>Day-5</w:t>
      </w:r>
      <w:r w:rsidR="00F6244E">
        <w:t xml:space="preserve"> covered T</w:t>
      </w:r>
      <w:r w:rsidRPr="00E82369">
        <w:t xml:space="preserve">+1 hour, </w:t>
      </w:r>
      <w:r w:rsidR="00F6244E">
        <w:t xml:space="preserve">with </w:t>
      </w:r>
      <w:r w:rsidRPr="00E82369">
        <w:t>post-impact assessment</w:t>
      </w:r>
      <w:r w:rsidR="00F6244E">
        <w:t xml:space="preserve"> and</w:t>
      </w:r>
      <w:r w:rsidRPr="00E82369">
        <w:t xml:space="preserve"> discussion of public perception of effects</w:t>
      </w:r>
      <w:r w:rsidR="00F6244E">
        <w:t>.</w:t>
      </w:r>
      <w:r w:rsidRPr="00E82369">
        <w:t xml:space="preserve"> </w:t>
      </w:r>
      <w:r w:rsidR="00AB4F4F">
        <w:t xml:space="preserve">In addition to the report documents, </w:t>
      </w:r>
      <w:r w:rsidR="0096676D">
        <w:t>a r</w:t>
      </w:r>
      <w:r w:rsidRPr="00E82369">
        <w:t xml:space="preserve">eference manual </w:t>
      </w:r>
      <w:r w:rsidR="0096676D">
        <w:t xml:space="preserve">is </w:t>
      </w:r>
      <w:r w:rsidRPr="00E82369">
        <w:t>in preparation</w:t>
      </w:r>
      <w:r w:rsidR="0096676D">
        <w:t xml:space="preserve">, there are plans for </w:t>
      </w:r>
      <w:r w:rsidRPr="00E82369">
        <w:t>follow-up training</w:t>
      </w:r>
      <w:r w:rsidR="005D1380">
        <w:t xml:space="preserve">, </w:t>
      </w:r>
      <w:r w:rsidR="00D67DA3">
        <w:t xml:space="preserve">and </w:t>
      </w:r>
      <w:r w:rsidR="005D1380">
        <w:t>there was o</w:t>
      </w:r>
      <w:r w:rsidRPr="00E82369">
        <w:t xml:space="preserve">fficial recognition of tested interface between ESA and the </w:t>
      </w:r>
      <w:r w:rsidR="00D67DA3" w:rsidRPr="00E82369">
        <w:t xml:space="preserve">German SSA Centre </w:t>
      </w:r>
      <w:r w:rsidRPr="00E82369">
        <w:t xml:space="preserve">by </w:t>
      </w:r>
      <w:r w:rsidR="00D67DA3">
        <w:t xml:space="preserve">the </w:t>
      </w:r>
      <w:r w:rsidRPr="00E82369">
        <w:t>German administration</w:t>
      </w:r>
      <w:r w:rsidR="005D1380">
        <w:t>.</w:t>
      </w:r>
    </w:p>
    <w:p w14:paraId="5FC4D247" w14:textId="77777777" w:rsidR="00B61799" w:rsidRDefault="00B61799" w:rsidP="005D1380">
      <w:pPr>
        <w:jc w:val="both"/>
      </w:pPr>
    </w:p>
    <w:p w14:paraId="1FDC6BDC" w14:textId="58248355" w:rsidR="00B61799" w:rsidRPr="00B61799" w:rsidRDefault="00E82369" w:rsidP="00B61799">
      <w:pPr>
        <w:jc w:val="both"/>
        <w:rPr>
          <w:b/>
          <w:bCs/>
        </w:rPr>
      </w:pPr>
      <w:r w:rsidRPr="00E82369">
        <w:rPr>
          <w:b/>
          <w:bCs/>
        </w:rPr>
        <w:t>IAWN Communication</w:t>
      </w:r>
      <w:r w:rsidR="00B61799" w:rsidRPr="00B61799">
        <w:rPr>
          <w:b/>
          <w:bCs/>
        </w:rPr>
        <w:t>s</w:t>
      </w:r>
      <w:r w:rsidRPr="00E82369">
        <w:rPr>
          <w:b/>
          <w:bCs/>
        </w:rPr>
        <w:t xml:space="preserve"> </w:t>
      </w:r>
    </w:p>
    <w:p w14:paraId="603A83DD" w14:textId="1A2601D5" w:rsidR="00E82369" w:rsidRPr="00E82369" w:rsidRDefault="00E82369" w:rsidP="00A25E6A">
      <w:pPr>
        <w:jc w:val="both"/>
      </w:pPr>
      <w:r w:rsidRPr="00E82369">
        <w:t>Kelly Fast</w:t>
      </w:r>
      <w:r w:rsidR="00B61799">
        <w:t xml:space="preserve"> </w:t>
      </w:r>
      <w:r w:rsidR="002909A0">
        <w:t>noted</w:t>
      </w:r>
      <w:r w:rsidRPr="00E82369">
        <w:t xml:space="preserve"> the importance of </w:t>
      </w:r>
      <w:r w:rsidR="001F6EC0">
        <w:t>clarity</w:t>
      </w:r>
      <w:r w:rsidRPr="00E82369">
        <w:t xml:space="preserve"> in </w:t>
      </w:r>
      <w:r w:rsidR="001F6EC0">
        <w:t>communication</w:t>
      </w:r>
      <w:r w:rsidRPr="00E82369">
        <w:t xml:space="preserve"> and </w:t>
      </w:r>
      <w:r w:rsidR="00EA6D97">
        <w:t xml:space="preserve">of </w:t>
      </w:r>
      <w:r w:rsidRPr="00E82369">
        <w:t>credible sources of information</w:t>
      </w:r>
      <w:r w:rsidR="001F6EC0">
        <w:t xml:space="preserve">. </w:t>
      </w:r>
      <w:r w:rsidR="00EA6D97">
        <w:t xml:space="preserve">There is a need to better raise the </w:t>
      </w:r>
      <w:r w:rsidRPr="00E82369">
        <w:t>visibility of IAWN</w:t>
      </w:r>
      <w:r w:rsidR="00855CE8">
        <w:t>,</w:t>
      </w:r>
      <w:r w:rsidRPr="00E82369">
        <w:t xml:space="preserve"> </w:t>
      </w:r>
      <w:r w:rsidR="00EA6D97">
        <w:t xml:space="preserve">but </w:t>
      </w:r>
      <w:r w:rsidRPr="00E82369">
        <w:t xml:space="preserve">in </w:t>
      </w:r>
      <w:r w:rsidR="00855CE8">
        <w:t>a</w:t>
      </w:r>
      <w:r w:rsidR="00EA6D97">
        <w:t xml:space="preserve"> </w:t>
      </w:r>
      <w:r w:rsidRPr="00E82369">
        <w:t>proper context</w:t>
      </w:r>
      <w:r w:rsidR="00A25E6A">
        <w:t xml:space="preserve"> since it is a collaboration and not </w:t>
      </w:r>
      <w:r w:rsidR="00855CE8">
        <w:t>a</w:t>
      </w:r>
      <w:r w:rsidR="00A25E6A">
        <w:t xml:space="preserve"> separate entity. </w:t>
      </w:r>
      <w:r w:rsidRPr="00E82369">
        <w:t xml:space="preserve">IAWN </w:t>
      </w:r>
      <w:r w:rsidR="002909A0">
        <w:t xml:space="preserve">is </w:t>
      </w:r>
      <w:r w:rsidRPr="00E82369">
        <w:t xml:space="preserve">meant for observers, but it is important to </w:t>
      </w:r>
      <w:r w:rsidR="00A25E6A">
        <w:t>clearly</w:t>
      </w:r>
      <w:r w:rsidRPr="00E82369">
        <w:t xml:space="preserve"> communicate with the non-scientific community. </w:t>
      </w:r>
    </w:p>
    <w:p w14:paraId="16D96DBD" w14:textId="7BF8CD4D" w:rsidR="002B6D63" w:rsidRPr="009E247F" w:rsidRDefault="002B6D63" w:rsidP="00327F54">
      <w:pPr>
        <w:jc w:val="both"/>
      </w:pPr>
      <w:r>
        <w:t xml:space="preserve"> </w:t>
      </w:r>
    </w:p>
    <w:sectPr w:rsidR="002B6D63" w:rsidRPr="009E247F">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3B535" w14:textId="77777777" w:rsidR="00767A07" w:rsidRDefault="00767A07" w:rsidP="00E651E0">
      <w:r>
        <w:separator/>
      </w:r>
    </w:p>
  </w:endnote>
  <w:endnote w:type="continuationSeparator" w:id="0">
    <w:p w14:paraId="7E2A35D5" w14:textId="77777777" w:rsidR="00767A07" w:rsidRDefault="00767A07" w:rsidP="00E65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54044350"/>
      <w:docPartObj>
        <w:docPartGallery w:val="Page Numbers (Bottom of Page)"/>
        <w:docPartUnique/>
      </w:docPartObj>
    </w:sdtPr>
    <w:sdtEndPr>
      <w:rPr>
        <w:rStyle w:val="PageNumber"/>
      </w:rPr>
    </w:sdtEndPr>
    <w:sdtContent>
      <w:p w14:paraId="5B890575" w14:textId="3DF4DA9A" w:rsidR="00E651E0" w:rsidRDefault="00E651E0" w:rsidP="0086336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789C64B" w14:textId="77777777" w:rsidR="00E651E0" w:rsidRDefault="00E651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6822802"/>
      <w:docPartObj>
        <w:docPartGallery w:val="Page Numbers (Bottom of Page)"/>
        <w:docPartUnique/>
      </w:docPartObj>
    </w:sdtPr>
    <w:sdtEndPr>
      <w:rPr>
        <w:rStyle w:val="PageNumber"/>
      </w:rPr>
    </w:sdtEndPr>
    <w:sdtContent>
      <w:p w14:paraId="2D0DC2D4" w14:textId="764ECC6C" w:rsidR="00E651E0" w:rsidRDefault="00E651E0" w:rsidP="0086336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42C282C" w14:textId="77777777" w:rsidR="00E651E0" w:rsidRDefault="00E651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64804" w14:textId="77777777" w:rsidR="00767A07" w:rsidRDefault="00767A07" w:rsidP="00E651E0">
      <w:r>
        <w:separator/>
      </w:r>
    </w:p>
  </w:footnote>
  <w:footnote w:type="continuationSeparator" w:id="0">
    <w:p w14:paraId="1A97CDE2" w14:textId="77777777" w:rsidR="00767A07" w:rsidRDefault="00767A07" w:rsidP="00E651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655A1"/>
    <w:multiLevelType w:val="hybridMultilevel"/>
    <w:tmpl w:val="73420410"/>
    <w:lvl w:ilvl="0" w:tplc="EA86B9A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4BE61D18">
      <w:start w:val="3"/>
      <w:numFmt w:val="upperLetter"/>
      <w:lvlText w:val="%8."/>
      <w:lvlJc w:val="left"/>
      <w:pPr>
        <w:ind w:left="5760" w:hanging="360"/>
      </w:pPr>
      <w:rPr>
        <w:rFonts w:hint="default"/>
      </w:rPr>
    </w:lvl>
    <w:lvl w:ilvl="8" w:tplc="0409001B" w:tentative="1">
      <w:start w:val="1"/>
      <w:numFmt w:val="lowerRoman"/>
      <w:lvlText w:val="%9."/>
      <w:lvlJc w:val="right"/>
      <w:pPr>
        <w:ind w:left="6480" w:hanging="180"/>
      </w:pPr>
    </w:lvl>
  </w:abstractNum>
  <w:abstractNum w:abstractNumId="1" w15:restartNumberingAfterBreak="0">
    <w:nsid w:val="2BF047E5"/>
    <w:multiLevelType w:val="hybridMultilevel"/>
    <w:tmpl w:val="B8A66C30"/>
    <w:lvl w:ilvl="0" w:tplc="3CBE9BE6">
      <w:start w:val="1"/>
      <w:numFmt w:val="decimal"/>
      <w:lvlText w:val="%1.)"/>
      <w:lvlJc w:val="left"/>
      <w:pPr>
        <w:ind w:left="720" w:hanging="360"/>
      </w:pPr>
      <w:rPr>
        <w:rFonts w:hint="default"/>
      </w:rPr>
    </w:lvl>
    <w:lvl w:ilvl="1" w:tplc="E0C68BBA">
      <w:start w:val="1"/>
      <w:numFmt w:val="lowerLetter"/>
      <w:lvlText w:val="%2."/>
      <w:lvlJc w:val="left"/>
      <w:pPr>
        <w:ind w:left="1440" w:hanging="360"/>
      </w:pPr>
      <w:rPr>
        <w:b w:val="0"/>
        <w:bCs w:val="0"/>
        <w:i w:val="0"/>
        <w:i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4705F7"/>
    <w:multiLevelType w:val="hybridMultilevel"/>
    <w:tmpl w:val="229ADC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47F"/>
    <w:rsid w:val="00023ABA"/>
    <w:rsid w:val="000273C4"/>
    <w:rsid w:val="000307D1"/>
    <w:rsid w:val="000408BB"/>
    <w:rsid w:val="00044715"/>
    <w:rsid w:val="000459F1"/>
    <w:rsid w:val="000505BB"/>
    <w:rsid w:val="00053CDE"/>
    <w:rsid w:val="0007567E"/>
    <w:rsid w:val="0007705A"/>
    <w:rsid w:val="00086DD8"/>
    <w:rsid w:val="000969E7"/>
    <w:rsid w:val="00097F41"/>
    <w:rsid w:val="000A39DF"/>
    <w:rsid w:val="000A4318"/>
    <w:rsid w:val="000A4670"/>
    <w:rsid w:val="000B0D49"/>
    <w:rsid w:val="000B233C"/>
    <w:rsid w:val="000B391B"/>
    <w:rsid w:val="000C743B"/>
    <w:rsid w:val="000D2073"/>
    <w:rsid w:val="000D3898"/>
    <w:rsid w:val="000E343B"/>
    <w:rsid w:val="000E7FAC"/>
    <w:rsid w:val="000F27BB"/>
    <w:rsid w:val="000F3518"/>
    <w:rsid w:val="000F5745"/>
    <w:rsid w:val="00101A9E"/>
    <w:rsid w:val="0010312C"/>
    <w:rsid w:val="0010643D"/>
    <w:rsid w:val="0011179F"/>
    <w:rsid w:val="00117E6C"/>
    <w:rsid w:val="001210BB"/>
    <w:rsid w:val="001218C6"/>
    <w:rsid w:val="00121CE4"/>
    <w:rsid w:val="0012657E"/>
    <w:rsid w:val="00127564"/>
    <w:rsid w:val="00127E56"/>
    <w:rsid w:val="00145137"/>
    <w:rsid w:val="00150ABD"/>
    <w:rsid w:val="00180268"/>
    <w:rsid w:val="0019107C"/>
    <w:rsid w:val="0019310E"/>
    <w:rsid w:val="00197651"/>
    <w:rsid w:val="001B2818"/>
    <w:rsid w:val="001B3CC7"/>
    <w:rsid w:val="001C17D1"/>
    <w:rsid w:val="001D0A3C"/>
    <w:rsid w:val="001D657A"/>
    <w:rsid w:val="001E59A7"/>
    <w:rsid w:val="001E6B21"/>
    <w:rsid w:val="001E7D61"/>
    <w:rsid w:val="001F6EC0"/>
    <w:rsid w:val="00203561"/>
    <w:rsid w:val="00203DBD"/>
    <w:rsid w:val="0020585C"/>
    <w:rsid w:val="0020731C"/>
    <w:rsid w:val="002177D2"/>
    <w:rsid w:val="00224DE2"/>
    <w:rsid w:val="00230BE5"/>
    <w:rsid w:val="0023594A"/>
    <w:rsid w:val="00256157"/>
    <w:rsid w:val="002563C1"/>
    <w:rsid w:val="00257412"/>
    <w:rsid w:val="002574E2"/>
    <w:rsid w:val="002636C8"/>
    <w:rsid w:val="00267AD8"/>
    <w:rsid w:val="002802AA"/>
    <w:rsid w:val="00281813"/>
    <w:rsid w:val="00282EF6"/>
    <w:rsid w:val="00285F3D"/>
    <w:rsid w:val="00287919"/>
    <w:rsid w:val="002909A0"/>
    <w:rsid w:val="0029728E"/>
    <w:rsid w:val="002A28AF"/>
    <w:rsid w:val="002A6675"/>
    <w:rsid w:val="002B6D63"/>
    <w:rsid w:val="002C14A8"/>
    <w:rsid w:val="002C25A6"/>
    <w:rsid w:val="002C480E"/>
    <w:rsid w:val="002E5299"/>
    <w:rsid w:val="002F77DE"/>
    <w:rsid w:val="00302475"/>
    <w:rsid w:val="0030358C"/>
    <w:rsid w:val="00311200"/>
    <w:rsid w:val="003113FD"/>
    <w:rsid w:val="00317188"/>
    <w:rsid w:val="003172B7"/>
    <w:rsid w:val="00325063"/>
    <w:rsid w:val="00327F54"/>
    <w:rsid w:val="003310B0"/>
    <w:rsid w:val="00333CD1"/>
    <w:rsid w:val="00342685"/>
    <w:rsid w:val="00344D2C"/>
    <w:rsid w:val="00350C2E"/>
    <w:rsid w:val="00354DFE"/>
    <w:rsid w:val="00363DF4"/>
    <w:rsid w:val="00364C38"/>
    <w:rsid w:val="0036514D"/>
    <w:rsid w:val="00375977"/>
    <w:rsid w:val="003779EC"/>
    <w:rsid w:val="003933EC"/>
    <w:rsid w:val="003A21C7"/>
    <w:rsid w:val="003A5DA8"/>
    <w:rsid w:val="003B57DB"/>
    <w:rsid w:val="003D3FCC"/>
    <w:rsid w:val="003D5151"/>
    <w:rsid w:val="003E12AC"/>
    <w:rsid w:val="003E3C9C"/>
    <w:rsid w:val="003E78D0"/>
    <w:rsid w:val="003E7DE4"/>
    <w:rsid w:val="003F697B"/>
    <w:rsid w:val="00406D38"/>
    <w:rsid w:val="00436EB2"/>
    <w:rsid w:val="0043751D"/>
    <w:rsid w:val="00440AD1"/>
    <w:rsid w:val="00440AE0"/>
    <w:rsid w:val="004465B7"/>
    <w:rsid w:val="00463D8C"/>
    <w:rsid w:val="00464140"/>
    <w:rsid w:val="00476B06"/>
    <w:rsid w:val="0048471E"/>
    <w:rsid w:val="00484E08"/>
    <w:rsid w:val="0048597E"/>
    <w:rsid w:val="00486BDB"/>
    <w:rsid w:val="004903C5"/>
    <w:rsid w:val="00491E88"/>
    <w:rsid w:val="00492827"/>
    <w:rsid w:val="004B38CD"/>
    <w:rsid w:val="004B63A7"/>
    <w:rsid w:val="004C069B"/>
    <w:rsid w:val="004C0C8C"/>
    <w:rsid w:val="004D58DF"/>
    <w:rsid w:val="004E2808"/>
    <w:rsid w:val="004F27DF"/>
    <w:rsid w:val="004F5E77"/>
    <w:rsid w:val="004F6E6F"/>
    <w:rsid w:val="005133D1"/>
    <w:rsid w:val="0052779A"/>
    <w:rsid w:val="00530301"/>
    <w:rsid w:val="00535025"/>
    <w:rsid w:val="00536050"/>
    <w:rsid w:val="00541387"/>
    <w:rsid w:val="0054417F"/>
    <w:rsid w:val="00550548"/>
    <w:rsid w:val="0055388C"/>
    <w:rsid w:val="005634EC"/>
    <w:rsid w:val="005729B4"/>
    <w:rsid w:val="00587C66"/>
    <w:rsid w:val="005941C7"/>
    <w:rsid w:val="005A3424"/>
    <w:rsid w:val="005A6A85"/>
    <w:rsid w:val="005B424D"/>
    <w:rsid w:val="005B7B36"/>
    <w:rsid w:val="005D1380"/>
    <w:rsid w:val="005D54A5"/>
    <w:rsid w:val="005D5C8C"/>
    <w:rsid w:val="005F05C0"/>
    <w:rsid w:val="00611CE7"/>
    <w:rsid w:val="006125FB"/>
    <w:rsid w:val="006325D5"/>
    <w:rsid w:val="00641133"/>
    <w:rsid w:val="00643BB0"/>
    <w:rsid w:val="00643EE6"/>
    <w:rsid w:val="00650B9E"/>
    <w:rsid w:val="00655D79"/>
    <w:rsid w:val="00656868"/>
    <w:rsid w:val="00663561"/>
    <w:rsid w:val="00664717"/>
    <w:rsid w:val="00672864"/>
    <w:rsid w:val="00675E78"/>
    <w:rsid w:val="00683CBD"/>
    <w:rsid w:val="00690D04"/>
    <w:rsid w:val="006A232F"/>
    <w:rsid w:val="006C713E"/>
    <w:rsid w:val="006D38B2"/>
    <w:rsid w:val="006D60B4"/>
    <w:rsid w:val="006E2EAF"/>
    <w:rsid w:val="006E3474"/>
    <w:rsid w:val="006F387E"/>
    <w:rsid w:val="006F5AF5"/>
    <w:rsid w:val="00707EB5"/>
    <w:rsid w:val="007358F2"/>
    <w:rsid w:val="00735927"/>
    <w:rsid w:val="00735F5C"/>
    <w:rsid w:val="007400C2"/>
    <w:rsid w:val="0075272B"/>
    <w:rsid w:val="0076158A"/>
    <w:rsid w:val="00763BD8"/>
    <w:rsid w:val="00767A07"/>
    <w:rsid w:val="00767EF4"/>
    <w:rsid w:val="00773225"/>
    <w:rsid w:val="00784815"/>
    <w:rsid w:val="00785166"/>
    <w:rsid w:val="00787ECC"/>
    <w:rsid w:val="007A5D8A"/>
    <w:rsid w:val="007B5EDB"/>
    <w:rsid w:val="007D2C55"/>
    <w:rsid w:val="007E0E27"/>
    <w:rsid w:val="007F2887"/>
    <w:rsid w:val="008003E2"/>
    <w:rsid w:val="00806E35"/>
    <w:rsid w:val="0080732D"/>
    <w:rsid w:val="008077A4"/>
    <w:rsid w:val="00807E7A"/>
    <w:rsid w:val="008203A8"/>
    <w:rsid w:val="00821D3F"/>
    <w:rsid w:val="00825F09"/>
    <w:rsid w:val="00834E1A"/>
    <w:rsid w:val="00837770"/>
    <w:rsid w:val="0084217D"/>
    <w:rsid w:val="00847C12"/>
    <w:rsid w:val="008519CE"/>
    <w:rsid w:val="00855CE8"/>
    <w:rsid w:val="00862B25"/>
    <w:rsid w:val="00864B21"/>
    <w:rsid w:val="00865EAD"/>
    <w:rsid w:val="00871D44"/>
    <w:rsid w:val="0088442B"/>
    <w:rsid w:val="008A1A4D"/>
    <w:rsid w:val="008D2A6D"/>
    <w:rsid w:val="008D7A3D"/>
    <w:rsid w:val="008E20EC"/>
    <w:rsid w:val="008E3EE6"/>
    <w:rsid w:val="00901B7C"/>
    <w:rsid w:val="00903575"/>
    <w:rsid w:val="009059CD"/>
    <w:rsid w:val="00915387"/>
    <w:rsid w:val="009156EA"/>
    <w:rsid w:val="009255E1"/>
    <w:rsid w:val="00925ADA"/>
    <w:rsid w:val="009368AB"/>
    <w:rsid w:val="00940BC1"/>
    <w:rsid w:val="00950165"/>
    <w:rsid w:val="00953195"/>
    <w:rsid w:val="0095395A"/>
    <w:rsid w:val="0096676D"/>
    <w:rsid w:val="0096708B"/>
    <w:rsid w:val="00972288"/>
    <w:rsid w:val="00985C19"/>
    <w:rsid w:val="0099415F"/>
    <w:rsid w:val="00994A23"/>
    <w:rsid w:val="009B58C6"/>
    <w:rsid w:val="009D534B"/>
    <w:rsid w:val="009D5D9C"/>
    <w:rsid w:val="009E1D78"/>
    <w:rsid w:val="009E247F"/>
    <w:rsid w:val="009F79D5"/>
    <w:rsid w:val="00A03743"/>
    <w:rsid w:val="00A25E6A"/>
    <w:rsid w:val="00A37281"/>
    <w:rsid w:val="00A40F7D"/>
    <w:rsid w:val="00A44F18"/>
    <w:rsid w:val="00A51D2E"/>
    <w:rsid w:val="00A52163"/>
    <w:rsid w:val="00A609A3"/>
    <w:rsid w:val="00A70268"/>
    <w:rsid w:val="00AA20EC"/>
    <w:rsid w:val="00AB2B69"/>
    <w:rsid w:val="00AB4F4F"/>
    <w:rsid w:val="00AB66EC"/>
    <w:rsid w:val="00AC1F7B"/>
    <w:rsid w:val="00AC33FC"/>
    <w:rsid w:val="00AE63A8"/>
    <w:rsid w:val="00AF3C9F"/>
    <w:rsid w:val="00B00EB1"/>
    <w:rsid w:val="00B0769C"/>
    <w:rsid w:val="00B07F80"/>
    <w:rsid w:val="00B12283"/>
    <w:rsid w:val="00B14B60"/>
    <w:rsid w:val="00B15660"/>
    <w:rsid w:val="00B315F7"/>
    <w:rsid w:val="00B34C6B"/>
    <w:rsid w:val="00B51EF3"/>
    <w:rsid w:val="00B5251A"/>
    <w:rsid w:val="00B53794"/>
    <w:rsid w:val="00B56811"/>
    <w:rsid w:val="00B56CA7"/>
    <w:rsid w:val="00B61799"/>
    <w:rsid w:val="00B67C3A"/>
    <w:rsid w:val="00B739C8"/>
    <w:rsid w:val="00B81BE8"/>
    <w:rsid w:val="00B81DC2"/>
    <w:rsid w:val="00B827C4"/>
    <w:rsid w:val="00BA22B1"/>
    <w:rsid w:val="00BA5402"/>
    <w:rsid w:val="00BB2916"/>
    <w:rsid w:val="00BB6A10"/>
    <w:rsid w:val="00BC15A1"/>
    <w:rsid w:val="00BD5132"/>
    <w:rsid w:val="00BD5AB8"/>
    <w:rsid w:val="00BF2DF2"/>
    <w:rsid w:val="00C044E1"/>
    <w:rsid w:val="00C13010"/>
    <w:rsid w:val="00C21E8B"/>
    <w:rsid w:val="00C4144B"/>
    <w:rsid w:val="00C739A5"/>
    <w:rsid w:val="00C901AB"/>
    <w:rsid w:val="00C93B89"/>
    <w:rsid w:val="00CB06C9"/>
    <w:rsid w:val="00CB1A30"/>
    <w:rsid w:val="00CB5AA6"/>
    <w:rsid w:val="00CC08A1"/>
    <w:rsid w:val="00CE3564"/>
    <w:rsid w:val="00CF7916"/>
    <w:rsid w:val="00D03031"/>
    <w:rsid w:val="00D03DCF"/>
    <w:rsid w:val="00D05C82"/>
    <w:rsid w:val="00D126DD"/>
    <w:rsid w:val="00D13AC4"/>
    <w:rsid w:val="00D23690"/>
    <w:rsid w:val="00D2472D"/>
    <w:rsid w:val="00D256C9"/>
    <w:rsid w:val="00D27068"/>
    <w:rsid w:val="00D35604"/>
    <w:rsid w:val="00D50075"/>
    <w:rsid w:val="00D63D57"/>
    <w:rsid w:val="00D67DA3"/>
    <w:rsid w:val="00D77FD5"/>
    <w:rsid w:val="00D813B2"/>
    <w:rsid w:val="00D81995"/>
    <w:rsid w:val="00D81DF5"/>
    <w:rsid w:val="00D919CB"/>
    <w:rsid w:val="00DA1356"/>
    <w:rsid w:val="00DA2D7E"/>
    <w:rsid w:val="00DA5E3D"/>
    <w:rsid w:val="00DC5AAB"/>
    <w:rsid w:val="00DD0048"/>
    <w:rsid w:val="00DD5CFF"/>
    <w:rsid w:val="00DF0005"/>
    <w:rsid w:val="00DF0C82"/>
    <w:rsid w:val="00E1469E"/>
    <w:rsid w:val="00E351EC"/>
    <w:rsid w:val="00E378CF"/>
    <w:rsid w:val="00E400A4"/>
    <w:rsid w:val="00E54B56"/>
    <w:rsid w:val="00E57487"/>
    <w:rsid w:val="00E651E0"/>
    <w:rsid w:val="00E74A25"/>
    <w:rsid w:val="00E766A0"/>
    <w:rsid w:val="00E81BC7"/>
    <w:rsid w:val="00E82369"/>
    <w:rsid w:val="00E91340"/>
    <w:rsid w:val="00E94DB8"/>
    <w:rsid w:val="00E96920"/>
    <w:rsid w:val="00EA319E"/>
    <w:rsid w:val="00EA3E44"/>
    <w:rsid w:val="00EA6D97"/>
    <w:rsid w:val="00EB02E8"/>
    <w:rsid w:val="00EC475B"/>
    <w:rsid w:val="00EC54FA"/>
    <w:rsid w:val="00EE01FC"/>
    <w:rsid w:val="00EE0D0B"/>
    <w:rsid w:val="00EF4F0E"/>
    <w:rsid w:val="00F045CC"/>
    <w:rsid w:val="00F07117"/>
    <w:rsid w:val="00F2255E"/>
    <w:rsid w:val="00F23EDA"/>
    <w:rsid w:val="00F36660"/>
    <w:rsid w:val="00F6244E"/>
    <w:rsid w:val="00F6311D"/>
    <w:rsid w:val="00F67DF8"/>
    <w:rsid w:val="00F77BD6"/>
    <w:rsid w:val="00FA39FE"/>
    <w:rsid w:val="00FB2D11"/>
    <w:rsid w:val="00FB3689"/>
    <w:rsid w:val="00FB52EC"/>
    <w:rsid w:val="00FB7199"/>
    <w:rsid w:val="00FC628B"/>
    <w:rsid w:val="00FD2BD6"/>
    <w:rsid w:val="00FE08D4"/>
    <w:rsid w:val="00FE3528"/>
    <w:rsid w:val="00FE6516"/>
    <w:rsid w:val="00FE7AA0"/>
    <w:rsid w:val="00FF157F"/>
    <w:rsid w:val="00FF25FC"/>
    <w:rsid w:val="00FF6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A6C130"/>
  <w15:chartTrackingRefBased/>
  <w15:docId w15:val="{A5107662-6CE2-9F40-A6B9-4732254A6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FA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247F"/>
    <w:rPr>
      <w:color w:val="0563C1"/>
      <w:u w:val="single"/>
    </w:rPr>
  </w:style>
  <w:style w:type="paragraph" w:styleId="ListParagraph">
    <w:name w:val="List Paragraph"/>
    <w:basedOn w:val="Normal"/>
    <w:uiPriority w:val="34"/>
    <w:qFormat/>
    <w:rsid w:val="003E78D0"/>
    <w:pPr>
      <w:ind w:left="720"/>
      <w:contextualSpacing/>
    </w:pPr>
    <w:rPr>
      <w:rFonts w:asciiTheme="minorHAnsi" w:eastAsiaTheme="minorHAnsi" w:hAnsiTheme="minorHAnsi" w:cstheme="minorBidi"/>
    </w:rPr>
  </w:style>
  <w:style w:type="paragraph" w:styleId="Footer">
    <w:name w:val="footer"/>
    <w:basedOn w:val="Normal"/>
    <w:link w:val="FooterChar"/>
    <w:uiPriority w:val="99"/>
    <w:unhideWhenUsed/>
    <w:rsid w:val="00E651E0"/>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E651E0"/>
  </w:style>
  <w:style w:type="character" w:styleId="PageNumber">
    <w:name w:val="page number"/>
    <w:basedOn w:val="DefaultParagraphFont"/>
    <w:uiPriority w:val="99"/>
    <w:semiHidden/>
    <w:unhideWhenUsed/>
    <w:rsid w:val="00E651E0"/>
  </w:style>
  <w:style w:type="character" w:styleId="UnresolvedMention">
    <w:name w:val="Unresolved Mention"/>
    <w:basedOn w:val="DefaultParagraphFont"/>
    <w:uiPriority w:val="99"/>
    <w:semiHidden/>
    <w:unhideWhenUsed/>
    <w:rsid w:val="007848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79031">
      <w:bodyDiv w:val="1"/>
      <w:marLeft w:val="0"/>
      <w:marRight w:val="0"/>
      <w:marTop w:val="0"/>
      <w:marBottom w:val="0"/>
      <w:divBdr>
        <w:top w:val="none" w:sz="0" w:space="0" w:color="auto"/>
        <w:left w:val="none" w:sz="0" w:space="0" w:color="auto"/>
        <w:bottom w:val="none" w:sz="0" w:space="0" w:color="auto"/>
        <w:right w:val="none" w:sz="0" w:space="0" w:color="auto"/>
      </w:divBdr>
    </w:div>
    <w:div w:id="126893731">
      <w:bodyDiv w:val="1"/>
      <w:marLeft w:val="0"/>
      <w:marRight w:val="0"/>
      <w:marTop w:val="0"/>
      <w:marBottom w:val="0"/>
      <w:divBdr>
        <w:top w:val="none" w:sz="0" w:space="0" w:color="auto"/>
        <w:left w:val="none" w:sz="0" w:space="0" w:color="auto"/>
        <w:bottom w:val="none" w:sz="0" w:space="0" w:color="auto"/>
        <w:right w:val="none" w:sz="0" w:space="0" w:color="auto"/>
      </w:divBdr>
    </w:div>
    <w:div w:id="139078560">
      <w:bodyDiv w:val="1"/>
      <w:marLeft w:val="0"/>
      <w:marRight w:val="0"/>
      <w:marTop w:val="0"/>
      <w:marBottom w:val="0"/>
      <w:divBdr>
        <w:top w:val="none" w:sz="0" w:space="0" w:color="auto"/>
        <w:left w:val="none" w:sz="0" w:space="0" w:color="auto"/>
        <w:bottom w:val="none" w:sz="0" w:space="0" w:color="auto"/>
        <w:right w:val="none" w:sz="0" w:space="0" w:color="auto"/>
      </w:divBdr>
    </w:div>
    <w:div w:id="164593352">
      <w:bodyDiv w:val="1"/>
      <w:marLeft w:val="0"/>
      <w:marRight w:val="0"/>
      <w:marTop w:val="0"/>
      <w:marBottom w:val="0"/>
      <w:divBdr>
        <w:top w:val="none" w:sz="0" w:space="0" w:color="auto"/>
        <w:left w:val="none" w:sz="0" w:space="0" w:color="auto"/>
        <w:bottom w:val="none" w:sz="0" w:space="0" w:color="auto"/>
        <w:right w:val="none" w:sz="0" w:space="0" w:color="auto"/>
      </w:divBdr>
    </w:div>
    <w:div w:id="348913767">
      <w:bodyDiv w:val="1"/>
      <w:marLeft w:val="0"/>
      <w:marRight w:val="0"/>
      <w:marTop w:val="0"/>
      <w:marBottom w:val="0"/>
      <w:divBdr>
        <w:top w:val="none" w:sz="0" w:space="0" w:color="auto"/>
        <w:left w:val="none" w:sz="0" w:space="0" w:color="auto"/>
        <w:bottom w:val="none" w:sz="0" w:space="0" w:color="auto"/>
        <w:right w:val="none" w:sz="0" w:space="0" w:color="auto"/>
      </w:divBdr>
    </w:div>
    <w:div w:id="517499519">
      <w:bodyDiv w:val="1"/>
      <w:marLeft w:val="0"/>
      <w:marRight w:val="0"/>
      <w:marTop w:val="0"/>
      <w:marBottom w:val="0"/>
      <w:divBdr>
        <w:top w:val="none" w:sz="0" w:space="0" w:color="auto"/>
        <w:left w:val="none" w:sz="0" w:space="0" w:color="auto"/>
        <w:bottom w:val="none" w:sz="0" w:space="0" w:color="auto"/>
        <w:right w:val="none" w:sz="0" w:space="0" w:color="auto"/>
      </w:divBdr>
    </w:div>
    <w:div w:id="715081198">
      <w:bodyDiv w:val="1"/>
      <w:marLeft w:val="0"/>
      <w:marRight w:val="0"/>
      <w:marTop w:val="0"/>
      <w:marBottom w:val="0"/>
      <w:divBdr>
        <w:top w:val="none" w:sz="0" w:space="0" w:color="auto"/>
        <w:left w:val="none" w:sz="0" w:space="0" w:color="auto"/>
        <w:bottom w:val="none" w:sz="0" w:space="0" w:color="auto"/>
        <w:right w:val="none" w:sz="0" w:space="0" w:color="auto"/>
      </w:divBdr>
    </w:div>
    <w:div w:id="776798855">
      <w:bodyDiv w:val="1"/>
      <w:marLeft w:val="0"/>
      <w:marRight w:val="0"/>
      <w:marTop w:val="0"/>
      <w:marBottom w:val="0"/>
      <w:divBdr>
        <w:top w:val="none" w:sz="0" w:space="0" w:color="auto"/>
        <w:left w:val="none" w:sz="0" w:space="0" w:color="auto"/>
        <w:bottom w:val="none" w:sz="0" w:space="0" w:color="auto"/>
        <w:right w:val="none" w:sz="0" w:space="0" w:color="auto"/>
      </w:divBdr>
    </w:div>
    <w:div w:id="810050639">
      <w:bodyDiv w:val="1"/>
      <w:marLeft w:val="0"/>
      <w:marRight w:val="0"/>
      <w:marTop w:val="0"/>
      <w:marBottom w:val="0"/>
      <w:divBdr>
        <w:top w:val="none" w:sz="0" w:space="0" w:color="auto"/>
        <w:left w:val="none" w:sz="0" w:space="0" w:color="auto"/>
        <w:bottom w:val="none" w:sz="0" w:space="0" w:color="auto"/>
        <w:right w:val="none" w:sz="0" w:space="0" w:color="auto"/>
      </w:divBdr>
    </w:div>
    <w:div w:id="967779836">
      <w:bodyDiv w:val="1"/>
      <w:marLeft w:val="0"/>
      <w:marRight w:val="0"/>
      <w:marTop w:val="0"/>
      <w:marBottom w:val="0"/>
      <w:divBdr>
        <w:top w:val="none" w:sz="0" w:space="0" w:color="auto"/>
        <w:left w:val="none" w:sz="0" w:space="0" w:color="auto"/>
        <w:bottom w:val="none" w:sz="0" w:space="0" w:color="auto"/>
        <w:right w:val="none" w:sz="0" w:space="0" w:color="auto"/>
      </w:divBdr>
    </w:div>
    <w:div w:id="1112362511">
      <w:bodyDiv w:val="1"/>
      <w:marLeft w:val="0"/>
      <w:marRight w:val="0"/>
      <w:marTop w:val="0"/>
      <w:marBottom w:val="0"/>
      <w:divBdr>
        <w:top w:val="none" w:sz="0" w:space="0" w:color="auto"/>
        <w:left w:val="none" w:sz="0" w:space="0" w:color="auto"/>
        <w:bottom w:val="none" w:sz="0" w:space="0" w:color="auto"/>
        <w:right w:val="none" w:sz="0" w:space="0" w:color="auto"/>
      </w:divBdr>
    </w:div>
    <w:div w:id="1301379657">
      <w:bodyDiv w:val="1"/>
      <w:marLeft w:val="0"/>
      <w:marRight w:val="0"/>
      <w:marTop w:val="0"/>
      <w:marBottom w:val="0"/>
      <w:divBdr>
        <w:top w:val="none" w:sz="0" w:space="0" w:color="auto"/>
        <w:left w:val="none" w:sz="0" w:space="0" w:color="auto"/>
        <w:bottom w:val="none" w:sz="0" w:space="0" w:color="auto"/>
        <w:right w:val="none" w:sz="0" w:space="0" w:color="auto"/>
      </w:divBdr>
    </w:div>
    <w:div w:id="1431465738">
      <w:bodyDiv w:val="1"/>
      <w:marLeft w:val="0"/>
      <w:marRight w:val="0"/>
      <w:marTop w:val="0"/>
      <w:marBottom w:val="0"/>
      <w:divBdr>
        <w:top w:val="none" w:sz="0" w:space="0" w:color="auto"/>
        <w:left w:val="none" w:sz="0" w:space="0" w:color="auto"/>
        <w:bottom w:val="none" w:sz="0" w:space="0" w:color="auto"/>
        <w:right w:val="none" w:sz="0" w:space="0" w:color="auto"/>
      </w:divBdr>
    </w:div>
    <w:div w:id="1493520647">
      <w:bodyDiv w:val="1"/>
      <w:marLeft w:val="0"/>
      <w:marRight w:val="0"/>
      <w:marTop w:val="0"/>
      <w:marBottom w:val="0"/>
      <w:divBdr>
        <w:top w:val="none" w:sz="0" w:space="0" w:color="auto"/>
        <w:left w:val="none" w:sz="0" w:space="0" w:color="auto"/>
        <w:bottom w:val="none" w:sz="0" w:space="0" w:color="auto"/>
        <w:right w:val="none" w:sz="0" w:space="0" w:color="auto"/>
      </w:divBdr>
    </w:div>
    <w:div w:id="1540045252">
      <w:bodyDiv w:val="1"/>
      <w:marLeft w:val="0"/>
      <w:marRight w:val="0"/>
      <w:marTop w:val="0"/>
      <w:marBottom w:val="0"/>
      <w:divBdr>
        <w:top w:val="none" w:sz="0" w:space="0" w:color="auto"/>
        <w:left w:val="none" w:sz="0" w:space="0" w:color="auto"/>
        <w:bottom w:val="none" w:sz="0" w:space="0" w:color="auto"/>
        <w:right w:val="none" w:sz="0" w:space="0" w:color="auto"/>
      </w:divBdr>
    </w:div>
    <w:div w:id="1573659304">
      <w:bodyDiv w:val="1"/>
      <w:marLeft w:val="0"/>
      <w:marRight w:val="0"/>
      <w:marTop w:val="0"/>
      <w:marBottom w:val="0"/>
      <w:divBdr>
        <w:top w:val="none" w:sz="0" w:space="0" w:color="auto"/>
        <w:left w:val="none" w:sz="0" w:space="0" w:color="auto"/>
        <w:bottom w:val="none" w:sz="0" w:space="0" w:color="auto"/>
        <w:right w:val="none" w:sz="0" w:space="0" w:color="auto"/>
      </w:divBdr>
    </w:div>
    <w:div w:id="1607882699">
      <w:bodyDiv w:val="1"/>
      <w:marLeft w:val="0"/>
      <w:marRight w:val="0"/>
      <w:marTop w:val="0"/>
      <w:marBottom w:val="0"/>
      <w:divBdr>
        <w:top w:val="none" w:sz="0" w:space="0" w:color="auto"/>
        <w:left w:val="none" w:sz="0" w:space="0" w:color="auto"/>
        <w:bottom w:val="none" w:sz="0" w:space="0" w:color="auto"/>
        <w:right w:val="none" w:sz="0" w:space="0" w:color="auto"/>
      </w:divBdr>
    </w:div>
    <w:div w:id="1652098411">
      <w:bodyDiv w:val="1"/>
      <w:marLeft w:val="0"/>
      <w:marRight w:val="0"/>
      <w:marTop w:val="0"/>
      <w:marBottom w:val="0"/>
      <w:divBdr>
        <w:top w:val="none" w:sz="0" w:space="0" w:color="auto"/>
        <w:left w:val="none" w:sz="0" w:space="0" w:color="auto"/>
        <w:bottom w:val="none" w:sz="0" w:space="0" w:color="auto"/>
        <w:right w:val="none" w:sz="0" w:space="0" w:color="auto"/>
      </w:divBdr>
    </w:div>
    <w:div w:id="1805540952">
      <w:bodyDiv w:val="1"/>
      <w:marLeft w:val="0"/>
      <w:marRight w:val="0"/>
      <w:marTop w:val="0"/>
      <w:marBottom w:val="0"/>
      <w:divBdr>
        <w:top w:val="none" w:sz="0" w:space="0" w:color="auto"/>
        <w:left w:val="none" w:sz="0" w:space="0" w:color="auto"/>
        <w:bottom w:val="none" w:sz="0" w:space="0" w:color="auto"/>
        <w:right w:val="none" w:sz="0" w:space="0" w:color="auto"/>
      </w:divBdr>
    </w:div>
    <w:div w:id="1864056056">
      <w:bodyDiv w:val="1"/>
      <w:marLeft w:val="0"/>
      <w:marRight w:val="0"/>
      <w:marTop w:val="0"/>
      <w:marBottom w:val="0"/>
      <w:divBdr>
        <w:top w:val="none" w:sz="0" w:space="0" w:color="auto"/>
        <w:left w:val="none" w:sz="0" w:space="0" w:color="auto"/>
        <w:bottom w:val="none" w:sz="0" w:space="0" w:color="auto"/>
        <w:right w:val="none" w:sz="0" w:space="0" w:color="auto"/>
      </w:divBdr>
    </w:div>
    <w:div w:id="199826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awn.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Normal.dotm</Template>
  <TotalTime>297</TotalTime>
  <Pages>6</Pages>
  <Words>2523</Words>
  <Characters>14387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Reddy, Vishnu - (vishnureddy)</dc:creator>
  <cp:keywords/>
  <dc:description/>
  <cp:lastModifiedBy>Fast, Kelly E. (HQ-DG000)</cp:lastModifiedBy>
  <cp:revision>273</cp:revision>
  <dcterms:created xsi:type="dcterms:W3CDTF">2021-09-08T16:23:00Z</dcterms:created>
  <dcterms:modified xsi:type="dcterms:W3CDTF">2022-01-13T04:26:00Z</dcterms:modified>
</cp:coreProperties>
</file>